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65B" w:rsidRPr="005D70F9" w:rsidRDefault="00D2365B" w:rsidP="00D2365B">
      <w:pPr>
        <w:spacing w:after="192" w:line="240" w:lineRule="auto"/>
        <w:ind w:left="660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bookmarkStart w:id="0" w:name="_GoBack"/>
      <w:r w:rsidRPr="005D70F9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ПЕРЕЧЕНЬ ТРЕБОВАНИЙ, СОБЛЮДЕНИЕ (ИСПОЛНЕНИЕ) КОТОРЫХ ЯВЛЯЕТСЯ ПРЕДМЕТОМ ПРОВОДИМЫХ ПРОВЕРОК СОБЛЮДЕНИЯ ЗЕМЕЛЬНОГО ЗАКОНОДАТЕЛЬСТВА</w:t>
      </w:r>
    </w:p>
    <w:bookmarkEnd w:id="0"/>
    <w:p w:rsidR="00D2365B" w:rsidRPr="005D70F9" w:rsidRDefault="00D2365B" w:rsidP="00D2365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F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Муниципальный земельный контроль осуществляется за:</w:t>
      </w:r>
    </w:p>
    <w:p w:rsidR="00D2365B" w:rsidRPr="005D70F9" w:rsidRDefault="00D2365B" w:rsidP="00D2365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соблюдением порядка, исключающего самовольное занятия земельных или  использования их без оформленных в установленном порядке документов, удостоверяющих право на землю;</w:t>
      </w:r>
    </w:p>
    <w:p w:rsidR="00D2365B" w:rsidRPr="005D70F9" w:rsidRDefault="00570FEB" w:rsidP="00570FEB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D2365B" w:rsidRPr="005D70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юридическими лицами, индивидуальными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65B" w:rsidRPr="005D70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предпринимателями, физическими лицами обязательных требований земельного законодательства Российской Федерации, Пермского края и нормативных правовых актов Добрянского муниципального района;</w:t>
      </w:r>
    </w:p>
    <w:p w:rsidR="00D2365B" w:rsidRPr="005D70F9" w:rsidRDefault="00D2365B" w:rsidP="00D2365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соблюдением порядка передачи права пользования земельными участками;</w:t>
      </w:r>
    </w:p>
    <w:p w:rsidR="00D2365B" w:rsidRPr="005D70F9" w:rsidRDefault="00D2365B" w:rsidP="00D236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соблюдение разрешенного использования земель;</w:t>
      </w:r>
    </w:p>
    <w:p w:rsidR="00D2365B" w:rsidRPr="005D70F9" w:rsidRDefault="00D2365B" w:rsidP="00D2365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F9">
        <w:rPr>
          <w:rFonts w:ascii="Times New Roman" w:eastAsia="Times New Roman" w:hAnsi="Times New Roman" w:cs="Times New Roman"/>
          <w:sz w:val="28"/>
          <w:szCs w:val="28"/>
          <w:lang w:eastAsia="ru-RU"/>
        </w:rPr>
        <w:t>д) соблюдением особых режимов использования земель;</w:t>
      </w:r>
    </w:p>
    <w:p w:rsidR="00D2365B" w:rsidRPr="005D70F9" w:rsidRDefault="00D2365B" w:rsidP="00D2365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F9">
        <w:rPr>
          <w:rFonts w:ascii="Times New Roman" w:eastAsia="Times New Roman" w:hAnsi="Times New Roman" w:cs="Times New Roman"/>
          <w:sz w:val="28"/>
          <w:szCs w:val="28"/>
          <w:lang w:eastAsia="ru-RU"/>
        </w:rPr>
        <w:t>е) наличием и сохранности межевых знаков границ земельных участков, находящихся в муниципальной собственности;</w:t>
      </w:r>
    </w:p>
    <w:p w:rsidR="00D2365B" w:rsidRPr="005D70F9" w:rsidRDefault="00D2365B" w:rsidP="00D2365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0F9">
        <w:rPr>
          <w:rFonts w:ascii="Times New Roman" w:eastAsia="Times New Roman" w:hAnsi="Times New Roman" w:cs="Times New Roman"/>
          <w:sz w:val="28"/>
          <w:szCs w:val="28"/>
          <w:lang w:eastAsia="ru-RU"/>
        </w:rPr>
        <w:t>ж) исполнением выданных уполномоченными должностными лицами, осуществляющими муниципальный земельный контроль, предписаний об устранении нарушений требований земельного законодательства по использованию земель</w:t>
      </w:r>
    </w:p>
    <w:p w:rsidR="00D2365B" w:rsidRPr="00312882" w:rsidRDefault="00D2365B" w:rsidP="00D2365B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07428A" w:rsidRDefault="0007428A"/>
    <w:sectPr w:rsidR="0007428A" w:rsidSect="00D00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112"/>
    <w:rsid w:val="0007428A"/>
    <w:rsid w:val="00554112"/>
    <w:rsid w:val="00570FEB"/>
    <w:rsid w:val="009A4437"/>
    <w:rsid w:val="00D00FF0"/>
    <w:rsid w:val="00D2365B"/>
    <w:rsid w:val="00D846F1"/>
    <w:rsid w:val="00EF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207-2</cp:lastModifiedBy>
  <cp:revision>2</cp:revision>
  <dcterms:created xsi:type="dcterms:W3CDTF">2020-09-02T07:35:00Z</dcterms:created>
  <dcterms:modified xsi:type="dcterms:W3CDTF">2020-09-02T07:35:00Z</dcterms:modified>
</cp:coreProperties>
</file>