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62DE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EB" w:rsidRDefault="0076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EB" w:rsidRDefault="0076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382-ПК</w:t>
            </w:r>
          </w:p>
        </w:tc>
      </w:tr>
    </w:tbl>
    <w:p w:rsidR="00762DEB" w:rsidRDefault="00762D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ПЕРМСКИЙ КРАЙ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ПЕРМСКОМ КРАЕ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декабря 2008 года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Пермского края от 01.07.2009 </w:t>
      </w:r>
      <w:hyperlink r:id="rId6" w:history="1">
        <w:r>
          <w:rPr>
            <w:rFonts w:ascii="Calibri" w:hAnsi="Calibri" w:cs="Calibri"/>
            <w:color w:val="0000FF"/>
          </w:rPr>
          <w:t>N 452-ПК</w:t>
        </w:r>
      </w:hyperlink>
      <w:r>
        <w:rPr>
          <w:rFonts w:ascii="Calibri" w:hAnsi="Calibri" w:cs="Calibri"/>
        </w:rPr>
        <w:t>,</w:t>
      </w:r>
      <w:proofErr w:type="gramEnd"/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10.05.2011 </w:t>
      </w:r>
      <w:hyperlink r:id="rId7" w:history="1">
        <w:r>
          <w:rPr>
            <w:rFonts w:ascii="Calibri" w:hAnsi="Calibri" w:cs="Calibri"/>
            <w:color w:val="0000FF"/>
          </w:rPr>
          <w:t>N 763-ПК</w:t>
        </w:r>
      </w:hyperlink>
      <w:r>
        <w:rPr>
          <w:rFonts w:ascii="Calibri" w:hAnsi="Calibri" w:cs="Calibri"/>
        </w:rPr>
        <w:t xml:space="preserve">, от 11.11.2013 </w:t>
      </w:r>
      <w:hyperlink r:id="rId8" w:history="1">
        <w:r>
          <w:rPr>
            <w:rFonts w:ascii="Calibri" w:hAnsi="Calibri" w:cs="Calibri"/>
            <w:color w:val="0000FF"/>
          </w:rPr>
          <w:t>N 240-ПК</w:t>
        </w:r>
      </w:hyperlink>
      <w:r>
        <w:rPr>
          <w:rFonts w:ascii="Calibri" w:hAnsi="Calibri" w:cs="Calibri"/>
        </w:rPr>
        <w:t>,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22.12.2014 </w:t>
      </w:r>
      <w:hyperlink r:id="rId9" w:history="1">
        <w:r>
          <w:rPr>
            <w:rFonts w:ascii="Calibri" w:hAnsi="Calibri" w:cs="Calibri"/>
            <w:color w:val="0000FF"/>
          </w:rPr>
          <w:t>N 429-ПК</w:t>
        </w:r>
      </w:hyperlink>
      <w:r>
        <w:rPr>
          <w:rFonts w:ascii="Calibri" w:hAnsi="Calibri" w:cs="Calibri"/>
        </w:rPr>
        <w:t>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9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Цели настоящего Закона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лиц, замещающих государственные должности края, должности государственной гражданской службы края, определяет задачи, принципы, основные направления и формы противодействия коррупции в Пермском крае.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2. Правовое регулирование отношений в сфере противодействия коррупции в Пермском крае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 законами Пермского края, настоящим Законом и иными нормативными правовыми актами.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Статья 3. Основные понятия, применяемые в настоящем Законе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Статья 4. Задачи антикоррупционной политики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в Пермском крае являются: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укрепление законности и правопорядка;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причин, порождающих коррупцию, и противодействие условиям, способствующим ее проявлению;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вовлечение гражданского общества в реализацию антикоррупционной политики;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формирование нетерпимости по отношению к коррупционным действиям.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Статья 5. Основные принципы противодействия коррупции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Пермском крае осуществляется на основе следующих принципов: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признания, обеспечения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основных прав и свобод человека и гражданина;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публичности и открытости деятельности государственных органов и органов местного самоуправления;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неотвратимости ответственности за совершение коррупционных правонарушений;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приоритетного применения мер по предупреждению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сотрудничества с институтами гражданского общества, международными организациями и физическими лицами.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Статья 6. Субъекты антикоррупционной политики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антикоррупционной политики в Пермском крае являются: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Законодательное Собрание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губернатор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государственный орган Пермского края по реализации антикоррупционной политики, уполномоченный губернатором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органы государственной власти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органы местного самоуправления;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средства массовой информации.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69"/>
      <w:bookmarkEnd w:id="7"/>
      <w:r>
        <w:rPr>
          <w:rFonts w:ascii="Calibri" w:hAnsi="Calibri" w:cs="Calibri"/>
          <w:b/>
          <w:bCs/>
        </w:rPr>
        <w:t>Глава II. ОСНОВНЫЕ НАПРАВЛЕНИЯ РЕАЛИЗАЦИИ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АНТИКОРРУПЦИОННОЙ ПОЛИТИКИ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Статья 7. Предупреждение коррупционных правонарушений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коррупционных правонарушений осуществляется путем применения следующих мер: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целевых антикоррупционных программ;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и их проектов;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мониторинг коррупционных правонарушений в целом и отдельных их видов;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антикоррупционные образование и пропаганда;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опубликование отчетов о реализации мер антикоррупционной политики;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10.05.2011 N 763-ПК;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</w:t>
      </w:r>
      <w:r>
        <w:rPr>
          <w:rFonts w:ascii="Calibri" w:hAnsi="Calibri" w:cs="Calibri"/>
        </w:rPr>
        <w:lastRenderedPageBreak/>
        <w:t>11.11.2013 N 240-ПК)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контроль исполнения законодательства Пермского края о противодействии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) иные меры, предусмотренные законодательством.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8. Пресечение коррупционных правонарушений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91"/>
      <w:bookmarkEnd w:id="10"/>
      <w:r>
        <w:rPr>
          <w:rFonts w:ascii="Calibri" w:hAnsi="Calibri" w:cs="Calibri"/>
          <w:b/>
          <w:bCs/>
        </w:rPr>
        <w:t>Глава III. СИСТЕМА МЕР ПРЕДУПРЕЖДЕНИЯ КОРРУПЦИОННЫХ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ПРАВОНАРУШЕНИЙ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94"/>
      <w:bookmarkEnd w:id="11"/>
      <w:r>
        <w:rPr>
          <w:rFonts w:ascii="Calibri" w:hAnsi="Calibri" w:cs="Calibri"/>
        </w:rPr>
        <w:t>Статья 9. Антикоррупционные программы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проекта антикоррупционной программы осуществляется государственным органом Пермского края по реализации антикоррупционной политики, уполномоченным губернатором Пермского края, во взаимодействии с постоянно действующим органом при Законодательном Собрании Пермского края по реализации антикоррупционной политики в Пермском крае.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01.07.2009 </w:t>
      </w:r>
      <w:hyperlink r:id="rId18" w:history="1">
        <w:r>
          <w:rPr>
            <w:rFonts w:ascii="Calibri" w:hAnsi="Calibri" w:cs="Calibri"/>
            <w:color w:val="0000FF"/>
          </w:rPr>
          <w:t>N 452-ПК</w:t>
        </w:r>
      </w:hyperlink>
      <w:r>
        <w:rPr>
          <w:rFonts w:ascii="Calibri" w:hAnsi="Calibri" w:cs="Calibri"/>
        </w:rPr>
        <w:t xml:space="preserve">, от 10.05.2011 </w:t>
      </w:r>
      <w:hyperlink r:id="rId19" w:history="1">
        <w:r>
          <w:rPr>
            <w:rFonts w:ascii="Calibri" w:hAnsi="Calibri" w:cs="Calibri"/>
            <w:color w:val="0000FF"/>
          </w:rPr>
          <w:t>N 763-ПК</w:t>
        </w:r>
      </w:hyperlink>
      <w:r>
        <w:rPr>
          <w:rFonts w:ascii="Calibri" w:hAnsi="Calibri" w:cs="Calibri"/>
        </w:rPr>
        <w:t>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антикоррупционной программы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календарных дней до ее утверждения размещается на официальном сайте государственного органа Пермского края по реализации антикоррупционной политики, уполномоченного губернатором Пермского края, для выявления мнения населения Пермского края.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>Статья 10. Антикоррупционная экспертиза нормативных правовых актов и их проектов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государственным органом Пермского края по реализации антикоррупционной политики, уполномоченным губернатором Пермского края, органами государственной власти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  <w:proofErr w:type="gramEnd"/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10"/>
      <w:bookmarkEnd w:id="13"/>
      <w:r>
        <w:rPr>
          <w:rFonts w:ascii="Calibri" w:hAnsi="Calibri" w:cs="Calibri"/>
        </w:rPr>
        <w:t>Статья 11. Антикоррупционный мониторинг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Антикоррупционный мониторинг проводится государственным органом Пермского края </w:t>
      </w:r>
      <w:r>
        <w:rPr>
          <w:rFonts w:ascii="Calibri" w:hAnsi="Calibri" w:cs="Calibri"/>
        </w:rPr>
        <w:lastRenderedPageBreak/>
        <w:t>по реализации антикоррупционной политики, уполномоченным губернатором Пермского края,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коррупциогенных факторов и мер реализации антикоррупционной политики в целях: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обеспечения разработки и реализации антикоррупционных программ на основе анализа документов, проведения опросов и экспериментов, обработки, оценки данных о проявлениях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оценки состояния и эффективности мер противодействия коррупции в Пермском крае, в том числе реализуемых посредством антикоррупционных программ;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наблюдения эффективности реализации мер пресечения и привлечения к ответственности за коррупционные правонарушения, а также мер </w:t>
      </w:r>
      <w:proofErr w:type="gramStart"/>
      <w:r>
        <w:rPr>
          <w:rFonts w:ascii="Calibri" w:hAnsi="Calibri" w:cs="Calibri"/>
        </w:rPr>
        <w:t>возмещения</w:t>
      </w:r>
      <w:proofErr w:type="gramEnd"/>
      <w:r>
        <w:rPr>
          <w:rFonts w:ascii="Calibri" w:hAnsi="Calibri" w:cs="Calibri"/>
        </w:rPr>
        <w:t xml:space="preserve"> причиненного такими правонарушениями вреда;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разработки прогнозов состояния и тенденций развития антикоррупционной политики.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Результаты мониторинга коррупциогенных факторов и мер по реализации антикоррупционной политики являются основой для разработки проектов антикоррупционных программ соответствующих уровней, а также учитываются при оценке </w:t>
      </w:r>
      <w:proofErr w:type="gramStart"/>
      <w:r>
        <w:rPr>
          <w:rFonts w:ascii="Calibri" w:hAnsi="Calibri" w:cs="Calibri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Calibri" w:hAnsi="Calibri" w:cs="Calibri"/>
        </w:rPr>
        <w:t xml:space="preserve"> и муниципальных районов.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12. Антикоррупционные образование и пропаганда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>
        <w:rPr>
          <w:rFonts w:ascii="Calibri" w:hAnsi="Calibri" w:cs="Calibri"/>
        </w:rPr>
        <w:t xml:space="preserve"> квалификации.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учреждений, находящихся в ведении Пермского края.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формирования и деятельности общественных объединений, 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2"/>
      <w:bookmarkEnd w:id="16"/>
      <w:r>
        <w:rPr>
          <w:rFonts w:ascii="Calibri" w:hAnsi="Calibri" w:cs="Calibri"/>
        </w:rPr>
        <w:t xml:space="preserve">Статья 13.1. Реализация и развитие механизмов противодействия коррупции на </w:t>
      </w:r>
      <w:r>
        <w:rPr>
          <w:rFonts w:ascii="Calibri" w:hAnsi="Calibri" w:cs="Calibri"/>
        </w:rPr>
        <w:lastRenderedPageBreak/>
        <w:t>государственной гражданской и муниципальной службе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11.11.2013 N 240-ПК)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  <w:proofErr w:type="gramEnd"/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внедрение в практику кадровой работы органов государственной власти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использование институтов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и развитием механизмов противодействия коррупции на государственной гражданской и муниципальной службе;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внедрение антикоррупционного просвещения государственных гражданских служащих и муниципальных служащих.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3"/>
      <w:bookmarkEnd w:id="17"/>
      <w:r>
        <w:rPr>
          <w:rFonts w:ascii="Calibri" w:hAnsi="Calibri" w:cs="Calibri"/>
        </w:rPr>
        <w:t>Статья 13.1.1. Запреты и ограничения, установленные для сотрудников краевых государственных учреждений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22.12.2014 N 429-ПК)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  <w:proofErr w:type="gramEnd"/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Сотрудник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выступать учредителем (участником) юридического лица.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52"/>
      <w:bookmarkEnd w:id="18"/>
      <w:r>
        <w:rPr>
          <w:rFonts w:ascii="Calibri" w:hAnsi="Calibri" w:cs="Calibri"/>
        </w:rPr>
        <w:t>Статья 13.2. Контроль исполнения законодательства о противодействии коррупции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6"/>
      <w:bookmarkEnd w:id="19"/>
      <w:r>
        <w:rPr>
          <w:rFonts w:ascii="Calibri" w:hAnsi="Calibri" w:cs="Calibri"/>
        </w:rPr>
        <w:t xml:space="preserve"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</w:t>
      </w:r>
      <w:r>
        <w:rPr>
          <w:rFonts w:ascii="Calibri" w:hAnsi="Calibri" w:cs="Calibri"/>
        </w:rPr>
        <w:lastRenderedPageBreak/>
        <w:t>политики, устранения причин и условий, порождающих коррупцию, выявления и предупреждения коррупционных правонарушений: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7"/>
      <w:bookmarkEnd w:id="20"/>
      <w:proofErr w:type="gramStart"/>
      <w:r>
        <w:rPr>
          <w:rFonts w:ascii="Calibri" w:hAnsi="Calibri" w:cs="Calibri"/>
        </w:rPr>
        <w:t>1) государственным органом Пермского края по реализации антикоррупционной политики, уполномоченным губернатором Пермского края, в отношении Правительства Пермского края, исполнительных органов государственной власти Пермского края, аппарата Правительства Пермского края, администрации губернатора Пермского края, лиц, замещающих государственные должности края и должности государственной гражданской службы края в указанных органах, в порядке, установленном губернатором Пермского края;</w:t>
      </w:r>
      <w:proofErr w:type="gramEnd"/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ar157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пункта, в отношении лиц, замещающих государственные должности края и должности государственной гражданской службы края в указанных органах в соответствии с действующим законодательством.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законодательства о противодействии коррупции осуществляется: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 выполнением мероприятий, предусмотренных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 фактам обращений уполномоченных государственных органов, граждан и юридических лиц в отношении наличия условий для проявления коррупции в деятельности государственных гражданских служащих, указанных в </w:t>
      </w:r>
      <w:hyperlink w:anchor="Par15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 принятием мер по выявлению и устранению причин и условий, способствующих возникновению конфликта интересов;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 соблюдением порядка уведомления в целях склонения к совершению коррупционных правонарушений;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 соблюдением порядка представления сведений о доходах, расходах, имуществе и обязательствах имущественного характера.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11.11.2013 N 240-ПК)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168"/>
      <w:bookmarkEnd w:id="21"/>
      <w:r>
        <w:rPr>
          <w:rFonts w:ascii="Calibri" w:hAnsi="Calibri" w:cs="Calibri"/>
          <w:b/>
          <w:bCs/>
        </w:rPr>
        <w:t>Глава IV. ОРГАНИЗАЦИОННОЕ ОБЕСПЕЧЕНИЕ АНТИКОРРУПЦИОННОЙ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1"/>
      <w:bookmarkEnd w:id="22"/>
      <w:r>
        <w:rPr>
          <w:rFonts w:ascii="Calibri" w:hAnsi="Calibri" w:cs="Calibri"/>
        </w:rPr>
        <w:t>Статья 14. Организационные основы предупреждения коррупции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Пермского края: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законодательное регулирование отношений в сфере противодействия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(реализацией) законов Пермского края, регулирующих отношения в сфере противодействия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создает постоянно действующий орган Законодательного Собрания по реализации антикоррупционной политики;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Пермского края: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координирует деятельность органов исполнительной власти Пермского края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реализации антикоррупционной политики; определяет уполномоченный государственный орган по реализации антикоррупционной политики в Пермском крае;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антикоррупционную программу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разработке антикоррупционных программ в Пермском крае;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антикоррупционный мониторинг в пределах своей компетенции;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публикует отчеты о реализации мер антикоррупционной политики;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полномочия, предусмотренные законодательством.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орган Пермского края по реализации антикоррупционной политики, уполномоченный губернатором Пермского края: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антикоррупционную программу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антикоррупционный мониторинг в пределах своей компетенции;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организацию и проведение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реализует и развивает механизмы противодействия коррупции на государственной службе;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координирует и стимулирует антикоррупционную пропаганду, осуществляемую средствами массовой информации;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участвует в антикоррупционном образовании;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публикует отчеты о реализации мер антикоррупционной политики;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осуществляет иные полномочия, предусмотренные законодательством.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разрабатывают планы по противодействию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публикуют отчеты о реализации планов по противодействию коррупции;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осуществляют иные полномочия, предусмотренные законодательством.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11"/>
      <w:bookmarkEnd w:id="23"/>
      <w:r>
        <w:rPr>
          <w:rFonts w:ascii="Calibri" w:hAnsi="Calibri" w:cs="Calibri"/>
        </w:rPr>
        <w:t>Статья 14.1. Совещательные и экспертные органы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10.05.2011 N 763-ПК)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учреждений и иных организаций и лиц, </w:t>
      </w:r>
      <w:r>
        <w:rPr>
          <w:rFonts w:ascii="Calibri" w:hAnsi="Calibri" w:cs="Calibri"/>
        </w:rPr>
        <w:lastRenderedPageBreak/>
        <w:t>специализирующихся на изучении проблем коррупции.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18"/>
      <w:bookmarkEnd w:id="24"/>
      <w:r>
        <w:rPr>
          <w:rFonts w:ascii="Calibri" w:hAnsi="Calibri" w:cs="Calibri"/>
        </w:rPr>
        <w:t>Статья 14.2. Финансовое обеспечение реализации антикоррупционной политики в Пермском крае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01.07.2009 N 452-ПК)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224"/>
      <w:bookmarkEnd w:id="25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26"/>
      <w:bookmarkEnd w:id="26"/>
      <w:r>
        <w:rPr>
          <w:rFonts w:ascii="Calibri" w:hAnsi="Calibri" w:cs="Calibri"/>
        </w:rPr>
        <w:t>Статья 15. Вступление в силу настоящего Закона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дня его официального опубликования.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30.12.2008 N 382-ПК</w:t>
      </w: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DEB" w:rsidRDefault="00762D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927B6" w:rsidRDefault="00E927B6"/>
    <w:sectPr w:rsidR="00E927B6" w:rsidSect="00DE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2DEB"/>
    <w:rsid w:val="00081EBE"/>
    <w:rsid w:val="000C48E7"/>
    <w:rsid w:val="001469B6"/>
    <w:rsid w:val="0016249C"/>
    <w:rsid w:val="001B1F77"/>
    <w:rsid w:val="00486565"/>
    <w:rsid w:val="004E7A3B"/>
    <w:rsid w:val="00736E0A"/>
    <w:rsid w:val="00762DEB"/>
    <w:rsid w:val="007B3E55"/>
    <w:rsid w:val="00886C0E"/>
    <w:rsid w:val="00920F5F"/>
    <w:rsid w:val="00A2128A"/>
    <w:rsid w:val="00A67A7A"/>
    <w:rsid w:val="00B90E3B"/>
    <w:rsid w:val="00C020C8"/>
    <w:rsid w:val="00C373F6"/>
    <w:rsid w:val="00C83622"/>
    <w:rsid w:val="00D44777"/>
    <w:rsid w:val="00D81093"/>
    <w:rsid w:val="00DA6567"/>
    <w:rsid w:val="00DE0FE1"/>
    <w:rsid w:val="00E9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700A08B2D05C4AD80DE950DFF5D331C5F4422E2D419204DA5EAF09E7D7105C033074C2B339E6E2A89F3w6KDF" TargetMode="External"/><Relationship Id="rId13" Type="http://schemas.openxmlformats.org/officeDocument/2006/relationships/hyperlink" Target="consultantplus://offline/ref=F2A700A08B2D05C4AD80DE950DFF5D331C5F4422E0D4182D4AA5EAF09E7D7105C033074C2B339E6E2A89F1w6K7F" TargetMode="External"/><Relationship Id="rId18" Type="http://schemas.openxmlformats.org/officeDocument/2006/relationships/hyperlink" Target="consultantplus://offline/ref=F2A700A08B2D05C4AD80DE950DFF5D331C5F4422E7D516214AA5EAF09E7D7105C033074C2B339E6E2A89F0w6K6F" TargetMode="External"/><Relationship Id="rId26" Type="http://schemas.openxmlformats.org/officeDocument/2006/relationships/hyperlink" Target="consultantplus://offline/ref=F2A700A08B2D05C4AD80DE950DFF5D331C5F4422E0D4182D4AA5EAF09E7D7105C033074C2B339E6E2A89F5w6K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A700A08B2D05C4AD80DE950DFF5D331C5F4422E0D4182D4AA5EAF09E7D7105C033074C2B339E6E2A89F3w6K7F" TargetMode="External"/><Relationship Id="rId7" Type="http://schemas.openxmlformats.org/officeDocument/2006/relationships/hyperlink" Target="consultantplus://offline/ref=F2A700A08B2D05C4AD80DE950DFF5D331C5F4422E0D4182D4AA5EAF09E7D7105C033074C2B339E6E2A89F0w6K8F" TargetMode="External"/><Relationship Id="rId12" Type="http://schemas.openxmlformats.org/officeDocument/2006/relationships/hyperlink" Target="consultantplus://offline/ref=F2A700A08B2D05C4AD80DE950DFF5D331C5F4422E0D4182D4AA5EAF09E7D7105C033074C2B339E6E2A89F0w6K7F" TargetMode="External"/><Relationship Id="rId17" Type="http://schemas.openxmlformats.org/officeDocument/2006/relationships/hyperlink" Target="consultantplus://offline/ref=F2A700A08B2D05C4AD80DE950DFF5D331C5F4422E0D4182D4AA5EAF09E7D7105C033074C2B339E6E2A89F3w6KCF" TargetMode="External"/><Relationship Id="rId25" Type="http://schemas.openxmlformats.org/officeDocument/2006/relationships/hyperlink" Target="consultantplus://offline/ref=F2A700A08B2D05C4AD80DE950DFF5D331C5F4422E3D4172546A5EAF09E7D7105C033074C2B339E6E2A89F0w6K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A700A08B2D05C4AD80DE950DFF5D331C5F4422E0D4182D4AA5EAF09E7D7105C033074C2B339E6E2A89F3w6KDF" TargetMode="External"/><Relationship Id="rId20" Type="http://schemas.openxmlformats.org/officeDocument/2006/relationships/hyperlink" Target="consultantplus://offline/ref=F2A700A08B2D05C4AD80DE950DFF5D331C5F4422E0D4182D4AA5EAF09E7D7105C033074C2B339E6E2A89F3w6K9F" TargetMode="External"/><Relationship Id="rId29" Type="http://schemas.openxmlformats.org/officeDocument/2006/relationships/hyperlink" Target="consultantplus://offline/ref=F2A700A08B2D05C4AD80DE950DFF5D331C5F4422E0D4182D4AA5EAF09E7D7105C033074C2B339E6E2A88F0w6K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700A08B2D05C4AD80DE950DFF5D331C5F4422E7D516214AA5EAF09E7D7105C033074C2B339E6E2A89F0w6K8F" TargetMode="External"/><Relationship Id="rId11" Type="http://schemas.openxmlformats.org/officeDocument/2006/relationships/hyperlink" Target="consultantplus://offline/ref=F2A700A08B2D05C4AD80DE950DFF5D331C5F4422E3DA102349A5EAF09E7D7105wCK0F" TargetMode="External"/><Relationship Id="rId24" Type="http://schemas.openxmlformats.org/officeDocument/2006/relationships/hyperlink" Target="consultantplus://offline/ref=F2A700A08B2D05C4AD80DE950DFF5D331C5F4422E2D419204DA5EAF09E7D7105C033074C2B339E6E2A89F3w6KB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A700A08B2D05C4AD80DE950DFF5D331C5F4422E2D419204DA5EAF09E7D7105C033074C2B339E6E2A89F3w6KCF" TargetMode="External"/><Relationship Id="rId23" Type="http://schemas.openxmlformats.org/officeDocument/2006/relationships/hyperlink" Target="consultantplus://offline/ref=F2A700A08B2D05C4AD80DE950DFF5D331C5F4422E0D4182D4AA5EAF09E7D7105C033074C2B339E6E2A89F4w6K8F" TargetMode="External"/><Relationship Id="rId28" Type="http://schemas.openxmlformats.org/officeDocument/2006/relationships/hyperlink" Target="consultantplus://offline/ref=F2A700A08B2D05C4AD80DE950DFF5D331C5F4422E0D4182D4AA5EAF09E7D7105C033074C2B339E6E2A89F6w6K9F" TargetMode="External"/><Relationship Id="rId10" Type="http://schemas.openxmlformats.org/officeDocument/2006/relationships/hyperlink" Target="consultantplus://offline/ref=F2A700A08B2D05C4AD80C0981B930038165C1D2AEF8B4C7043AFBFwAK8F" TargetMode="External"/><Relationship Id="rId19" Type="http://schemas.openxmlformats.org/officeDocument/2006/relationships/hyperlink" Target="consultantplus://offline/ref=F2A700A08B2D05C4AD80DE950DFF5D331C5F4422E0D4182D4AA5EAF09E7D7105C033074C2B339E6E2A89F3w6KA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A700A08B2D05C4AD80DE950DFF5D331C5F4422E3D4172546A5EAF09E7D7105C033074C2B339E6E2A89F0w6K8F" TargetMode="External"/><Relationship Id="rId14" Type="http://schemas.openxmlformats.org/officeDocument/2006/relationships/hyperlink" Target="consultantplus://offline/ref=F2A700A08B2D05C4AD80DE950DFF5D331C5F4422E0D4182D4AA5EAF09E7D7105C033074C2B339E6E2A89F3w6KFF" TargetMode="External"/><Relationship Id="rId22" Type="http://schemas.openxmlformats.org/officeDocument/2006/relationships/hyperlink" Target="consultantplus://offline/ref=F2A700A08B2D05C4AD80DE950DFF5D331C5F4422E0D4182D4AA5EAF09E7D7105C033074C2B339E6E2A89F4w6KBF" TargetMode="External"/><Relationship Id="rId27" Type="http://schemas.openxmlformats.org/officeDocument/2006/relationships/hyperlink" Target="consultantplus://offline/ref=F2A700A08B2D05C4AD80DE950DFF5D331C5F4422E2D419204DA5EAF09E7D7105C033074C2B339E6E2A89F4w6KDF" TargetMode="External"/><Relationship Id="rId30" Type="http://schemas.openxmlformats.org/officeDocument/2006/relationships/hyperlink" Target="consultantplus://offline/ref=F2A700A08B2D05C4AD80DE950DFF5D331C5F4422E7D516214AA5EAF09E7D7105C033074C2B339E6E2A89F1w6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A79A-E4E5-4577-A5A6-2E08AC08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3765</Words>
  <Characters>21463</Characters>
  <Application>Microsoft Office Word</Application>
  <DocSecurity>0</DocSecurity>
  <Lines>178</Lines>
  <Paragraphs>50</Paragraphs>
  <ScaleCrop>false</ScaleCrop>
  <Company/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Лапшина</dc:creator>
  <cp:lastModifiedBy>Елена Валентиновна Лапшина</cp:lastModifiedBy>
  <cp:revision>1</cp:revision>
  <dcterms:created xsi:type="dcterms:W3CDTF">2015-07-16T05:10:00Z</dcterms:created>
  <dcterms:modified xsi:type="dcterms:W3CDTF">2015-07-16T05:11:00Z</dcterms:modified>
</cp:coreProperties>
</file>