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7850B7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F12"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договора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участков,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расположенных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 xml:space="preserve">на право заключения договора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E3D7A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края от </w:t>
      </w:r>
      <w:r w:rsidR="00B92DE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2F5208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92DE2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.2018 г. 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№</w:t>
      </w:r>
      <w:r w:rsidR="00B92DE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606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B92DE2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92DE2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B92DE2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09329D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92DE2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B92DE2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92DE2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</w:t>
      </w:r>
      <w:bookmarkStart w:id="0" w:name="_GoBack"/>
      <w:bookmarkEnd w:id="0"/>
      <w:r w:rsidRPr="008E3D7A">
        <w:rPr>
          <w:rFonts w:ascii="Times New Roman" w:hAnsi="Times New Roman" w:cs="Times New Roman"/>
          <w:sz w:val="20"/>
          <w:szCs w:val="20"/>
        </w:rPr>
        <w:t xml:space="preserve">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8E3D7A" w:rsidRDefault="004E1C1D" w:rsidP="008E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B92DE2">
        <w:rPr>
          <w:rFonts w:ascii="Times New Roman" w:hAnsi="Times New Roman" w:cs="Times New Roman"/>
          <w:sz w:val="20"/>
          <w:szCs w:val="20"/>
        </w:rPr>
        <w:t>у</w:t>
      </w:r>
      <w:r w:rsidR="005F0093">
        <w:rPr>
          <w:rFonts w:ascii="Times New Roman" w:hAnsi="Times New Roman" w:cs="Times New Roman"/>
          <w:sz w:val="20"/>
          <w:szCs w:val="20"/>
        </w:rPr>
        <w:t xml:space="preserve"> №</w:t>
      </w:r>
      <w:r w:rsidR="005F0093" w:rsidRPr="005F0093">
        <w:rPr>
          <w:rFonts w:ascii="Times New Roman" w:hAnsi="Times New Roman" w:cs="Times New Roman"/>
          <w:sz w:val="20"/>
          <w:szCs w:val="20"/>
        </w:rPr>
        <w:t>5 равной кадастровой стоимости.</w:t>
      </w:r>
    </w:p>
    <w:p w:rsidR="005F0093" w:rsidRDefault="003807AD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</w:t>
      </w:r>
      <w:r w:rsidR="005F0093" w:rsidRPr="005F0093">
        <w:rPr>
          <w:rFonts w:ascii="Times New Roman" w:hAnsi="Times New Roman" w:cs="Times New Roman"/>
          <w:sz w:val="20"/>
          <w:szCs w:val="20"/>
        </w:rPr>
        <w:t>№№1-3,6-9 на 30% ниже  кадастровой стоимости, в связи с повторным выставлением на аукцион.</w:t>
      </w:r>
    </w:p>
    <w:p w:rsidR="009A312A" w:rsidRPr="008E3D7A" w:rsidRDefault="009A312A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 земельного участка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лот</w:t>
      </w:r>
      <w:r w:rsidR="005F0093">
        <w:rPr>
          <w:rFonts w:ascii="Times New Roman" w:hAnsi="Times New Roman" w:cs="Times New Roman"/>
          <w:sz w:val="20"/>
          <w:szCs w:val="20"/>
        </w:rPr>
        <w:t xml:space="preserve">у </w:t>
      </w:r>
      <w:r w:rsidR="005F0093" w:rsidRPr="005F0093">
        <w:rPr>
          <w:rFonts w:ascii="Times New Roman" w:hAnsi="Times New Roman" w:cs="Times New Roman"/>
          <w:sz w:val="20"/>
          <w:szCs w:val="20"/>
        </w:rPr>
        <w:t>№4 в размере 5% кадастровой стоимости земельного участка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8E3D7A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F0093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59:18:1030101:2964,  общая площадь – 1900,0 кв.м., расположенный по адресу: Пермский край, Вильвенское с/п, п. Вильва, ул. Железнодорожная, д. 44,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5F0093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59:18:1380101:464,  общая площадь – 2242,0 кв.м., расположенный по адресу: Пермский край, Дивьинское с/п, п. Октябрьский,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40459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</w:tr>
      <w:tr w:rsidR="005F0093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№3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59:18:1360101:2034,  общая площадь – 1080,0 кв.м., расположенный по адресу: Пермский край, Дивьинское с/п, п. Ярино, ул. Лесная, </w:t>
            </w:r>
            <w:proofErr w:type="spell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д.18</w:t>
            </w:r>
            <w:proofErr w:type="spellEnd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33316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</w:tr>
      <w:tr w:rsidR="005F0093" w:rsidRPr="00ED754E" w:rsidTr="007C4EF5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№4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59:18:0730101:1558,  общая площадь – 1504,0 кв.м., расположенный по адресу: Пермский край, Перемское с/п, с. Перемское, поз. 4, разрешенное использование – для индивидуального жилищного строительства (Ж-2),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 w:rsidR="005F08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F0093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59:18:1250101:1680,  общая площадь – 2000,0 кв.м., расположенный по адресу: </w:t>
            </w:r>
            <w:proofErr w:type="gram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Сенькинское с/п, с. Усть-Гаревая, ул.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Береговая, д. 33, разрешенное использование – индивидуальные жилые дома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9848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Лот №6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59:18:1090101:696,  общая площадь – 1280,0 кв.м., расположенный по адресу: </w:t>
            </w:r>
            <w:proofErr w:type="gram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Пермский край, Перемское с/п, с. Таборы, ул. Дружбы, разрешенное использование – для индивидуального жилищного строительства (Ж-3),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16209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>Лот №7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59:18:1260101:97,  общая площадь – 2900,0 кв.м., расположенный по адресу: Пермский край, Сенькинское с/п, д. Бесмелята, ул. Нижняя, д. </w:t>
            </w:r>
            <w:proofErr w:type="spell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proofErr w:type="spellEnd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№8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59:18:1260101:98,  общая площадь – 2852,0 кв.м., расположенный по адресу: Пермский край, Сенькинское с/п, д. Бесмелята, ул. Нижняя, д. </w:t>
            </w:r>
            <w:proofErr w:type="spell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spellEnd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№9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59:18:1030101:2989, общая площадь – 1380,0 кв.м., расположенный по адресу: Пермский край, Вильвенское с/п, п. Вильва, ул. Северная, д. 19, </w:t>
            </w:r>
            <w:r w:rsidRPr="005F00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 – строительство, реконструкция и эксплуатация жилых домов … и выращивания с/х продукции, содержания и реконструкции животных в пределах, установленных НПА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</w:tbl>
    <w:p w:rsidR="005F0872" w:rsidRDefault="005F0872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72">
        <w:rPr>
          <w:rFonts w:ascii="Times New Roman" w:hAnsi="Times New Roman" w:cs="Times New Roman"/>
          <w:sz w:val="20"/>
          <w:szCs w:val="20"/>
        </w:rPr>
        <w:t xml:space="preserve">* по результатам аукциона устанавливается размер ежегодной арендной </w:t>
      </w:r>
      <w:proofErr w:type="gramStart"/>
      <w:r w:rsidRPr="005F0872">
        <w:rPr>
          <w:rFonts w:ascii="Times New Roman" w:hAnsi="Times New Roman" w:cs="Times New Roman"/>
          <w:sz w:val="20"/>
          <w:szCs w:val="20"/>
        </w:rPr>
        <w:t>платы на весь период действия договора аренды земельного участка</w:t>
      </w:r>
      <w:proofErr w:type="gramEnd"/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AE0735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735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D95940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76EDB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нженерно-технические условия подключения </w:t>
      </w:r>
      <w:r w:rsidR="00B76EDB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для 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лотов 1-</w:t>
      </w:r>
      <w:r w:rsidR="00B92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B76EDB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в радиусе 500</w:t>
      </w:r>
      <w:r w:rsidR="00C073E8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</w:t>
      </w:r>
      <w:r w:rsidR="00D95940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нет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источник</w:t>
      </w:r>
      <w:r w:rsidR="00D95940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подключения 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сетям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водоснабжения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72DBF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Для лотов </w:t>
      </w:r>
      <w:r w:rsidR="009A000D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1-</w:t>
      </w:r>
      <w:r w:rsidR="00B92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172DBF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радиусе 500 м </w:t>
      </w:r>
      <w:r w:rsidR="0065417A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нет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источник</w:t>
      </w:r>
      <w:r w:rsidR="0065417A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подключения к сетям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газоснабжения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073E8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Для лот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ов </w:t>
      </w:r>
      <w:r w:rsidR="00C073E8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,2</w:t>
      </w:r>
      <w:r w:rsidR="00364324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1966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имеются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источник</w:t>
      </w:r>
      <w:r w:rsidR="001A1966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ОАО</w:t>
      </w:r>
      <w:proofErr w:type="spellEnd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МРСК</w:t>
      </w:r>
      <w:proofErr w:type="spellEnd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Урала</w:t>
      </w:r>
      <w:r w:rsidR="009A000D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A000D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кроме лотов 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3-</w:t>
      </w:r>
      <w:r w:rsidR="00B92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E461B3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2108D" w:rsidRPr="00D171EA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Тарифы на технологическое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присоединение к сетям газораспределения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5F0093">
        <w:rPr>
          <w:rFonts w:ascii="Times New Roman" w:hAnsi="Times New Roman" w:cs="Times New Roman"/>
          <w:b/>
          <w:sz w:val="20"/>
          <w:szCs w:val="20"/>
        </w:rPr>
        <w:t>1,3,7,8,9</w:t>
      </w:r>
      <w:r w:rsidR="00B76EDB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</w:t>
        </w:r>
        <w:proofErr w:type="gramEnd"/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D171EA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D171EA">
        <w:rPr>
          <w:i w:val="0"/>
          <w:sz w:val="20"/>
          <w:szCs w:val="20"/>
          <w:lang w:eastAsia="ru-RU"/>
        </w:rPr>
        <w:t>для лот</w:t>
      </w:r>
      <w:r w:rsidR="005F0093">
        <w:rPr>
          <w:i w:val="0"/>
          <w:sz w:val="20"/>
          <w:szCs w:val="20"/>
          <w:lang w:eastAsia="ru-RU"/>
        </w:rPr>
        <w:t>ов №</w:t>
      </w:r>
      <w:r w:rsidR="00EA307F" w:rsidRPr="00D171EA">
        <w:rPr>
          <w:i w:val="0"/>
          <w:sz w:val="20"/>
          <w:szCs w:val="20"/>
          <w:lang w:eastAsia="ru-RU"/>
        </w:rPr>
        <w:t>№</w:t>
      </w:r>
      <w:r w:rsidR="005F0093">
        <w:rPr>
          <w:i w:val="0"/>
          <w:sz w:val="20"/>
          <w:szCs w:val="20"/>
          <w:lang w:eastAsia="ru-RU"/>
        </w:rPr>
        <w:t>4,5</w:t>
      </w:r>
      <w:r w:rsidRPr="00D171EA">
        <w:rPr>
          <w:i w:val="0"/>
          <w:sz w:val="20"/>
          <w:szCs w:val="20"/>
          <w:lang w:eastAsia="ru-RU"/>
        </w:rPr>
        <w:t xml:space="preserve"> - Ж-2</w:t>
      </w:r>
      <w:r w:rsidRPr="00D171EA">
        <w:rPr>
          <w:b w:val="0"/>
          <w:i w:val="0"/>
          <w:sz w:val="20"/>
          <w:szCs w:val="20"/>
          <w:lang w:eastAsia="ru-RU"/>
        </w:rPr>
        <w:t xml:space="preserve">. </w:t>
      </w:r>
      <w:r w:rsidRPr="00D171EA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D171EA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D171EA">
          <w:rPr>
            <w:rFonts w:ascii="Times New Roman" w:hAnsi="Times New Roman" w:cs="Times New Roman"/>
            <w:sz w:val="20"/>
            <w:szCs w:val="20"/>
          </w:rPr>
          <w:t>;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9A312A" w:rsidRPr="001F1F67" w:rsidRDefault="009A312A" w:rsidP="009A312A">
      <w:pPr>
        <w:pStyle w:val="4"/>
        <w:spacing w:before="0" w:after="0" w:line="240" w:lineRule="auto"/>
        <w:ind w:firstLine="0"/>
        <w:rPr>
          <w:sz w:val="20"/>
          <w:szCs w:val="20"/>
        </w:rPr>
      </w:pPr>
      <w:r w:rsidRPr="001F1F67">
        <w:rPr>
          <w:i w:val="0"/>
          <w:sz w:val="20"/>
          <w:szCs w:val="20"/>
          <w:lang w:eastAsia="ru-RU"/>
        </w:rPr>
        <w:t>для лот</w:t>
      </w:r>
      <w:r w:rsidR="00B92DE2">
        <w:rPr>
          <w:i w:val="0"/>
          <w:sz w:val="20"/>
          <w:szCs w:val="20"/>
          <w:lang w:eastAsia="ru-RU"/>
        </w:rPr>
        <w:t>а</w:t>
      </w:r>
      <w:r w:rsidRPr="001F1F67">
        <w:rPr>
          <w:i w:val="0"/>
          <w:sz w:val="20"/>
          <w:szCs w:val="20"/>
          <w:lang w:eastAsia="ru-RU"/>
        </w:rPr>
        <w:t xml:space="preserve"> №</w:t>
      </w:r>
      <w:r w:rsidR="005F0093">
        <w:rPr>
          <w:i w:val="0"/>
          <w:sz w:val="20"/>
          <w:szCs w:val="20"/>
          <w:lang w:eastAsia="ru-RU"/>
        </w:rPr>
        <w:t>2</w:t>
      </w:r>
      <w:r w:rsidRPr="001F1F67">
        <w:rPr>
          <w:i w:val="0"/>
          <w:sz w:val="20"/>
          <w:szCs w:val="20"/>
          <w:lang w:eastAsia="ru-RU"/>
        </w:rPr>
        <w:t xml:space="preserve"> – СХ-7 -</w:t>
      </w:r>
      <w:r w:rsidRPr="001F1F67">
        <w:rPr>
          <w:sz w:val="20"/>
          <w:szCs w:val="20"/>
        </w:rPr>
        <w:t xml:space="preserve"> </w:t>
      </w:r>
      <w:r w:rsidRPr="001F1F67">
        <w:rPr>
          <w:b w:val="0"/>
          <w:i w:val="0"/>
          <w:sz w:val="20"/>
          <w:szCs w:val="20"/>
        </w:rPr>
        <w:t>зона садоводства и огородничества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lastRenderedPageBreak/>
        <w:t>Основные виды разрешенного использования: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коллективные и индивидуальные сады;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коллективные и индивидуальные огороды.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Вспомогательные виды разрешённого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и дачные дома;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хозяйственные постройки (гараж, баня, теплицы, сараи,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надворный туалет, навесы и тому </w:t>
      </w:r>
      <w:r w:rsidRPr="001F1F67">
        <w:rPr>
          <w:rFonts w:ascii="Times New Roman" w:hAnsi="Times New Roman" w:cs="Times New Roman"/>
          <w:sz w:val="20"/>
          <w:szCs w:val="20"/>
        </w:rPr>
        <w:t xml:space="preserve">подобное) в соответствии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стоянки автомобилей не более </w:t>
      </w:r>
      <w:r w:rsidRPr="001F1F67">
        <w:rPr>
          <w:rFonts w:ascii="Times New Roman" w:hAnsi="Times New Roman" w:cs="Times New Roman"/>
          <w:sz w:val="20"/>
          <w:szCs w:val="20"/>
        </w:rPr>
        <w:t>чем на 1 машину на каждом участке;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-детские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спортивные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площадки для сбора мусора;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инженерные сооружения;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зеленые насаждения;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малые архитектурные формы.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наземные стоянки автомобилей (гостевые стоянки);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Параметры основных и вспомогательных видов разрешенного строительства: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42.13330.2011. «Свод правил. Градостроительство. Планировка и застройка городских и сельских поселений»,</w:t>
      </w:r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1F1F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sz w:val="20"/>
          <w:szCs w:val="20"/>
        </w:rPr>
        <w:t>техническими регламентами, в том числе региональными нормативами.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минимальная 600 кв.м;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4. Расстояние между боковой границей участк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5. Расстояние до границы соседнего земельного участка: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 Размещаемые в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6,6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С иных сторон участка – не более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общих стоянках для временного хранения автомобилей не более 10.</w:t>
      </w:r>
    </w:p>
    <w:p w:rsidR="009A312A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СП 42.13330.2011.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«Свод правил. Градостроительство. Планировка и застройка городских и сельских поселений».</w:t>
      </w:r>
    </w:p>
    <w:p w:rsidR="005F0093" w:rsidRPr="00956801" w:rsidRDefault="00956801" w:rsidP="009A31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801">
        <w:rPr>
          <w:rFonts w:ascii="Times New Roman" w:hAnsi="Times New Roman" w:cs="Times New Roman"/>
          <w:b/>
          <w:sz w:val="20"/>
          <w:szCs w:val="20"/>
        </w:rPr>
        <w:t>Для лота №6</w:t>
      </w:r>
      <w:r w:rsidR="00270D29">
        <w:rPr>
          <w:rFonts w:ascii="Times New Roman" w:hAnsi="Times New Roman" w:cs="Times New Roman"/>
          <w:b/>
          <w:sz w:val="20"/>
          <w:szCs w:val="20"/>
        </w:rPr>
        <w:t xml:space="preserve"> – Ж-3</w:t>
      </w:r>
      <w:r w:rsidRPr="00956801">
        <w:rPr>
          <w:rFonts w:ascii="Times New Roman" w:hAnsi="Times New Roman" w:cs="Times New Roman"/>
          <w:b/>
          <w:sz w:val="20"/>
          <w:szCs w:val="20"/>
        </w:rPr>
        <w:t xml:space="preserve"> – зона смешанной застройки индивидуальными и многоквартирными жилыми домами с участками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lastRenderedPageBreak/>
        <w:t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СП 42.13330.2011. «Свод правил. Градостроительство. Планировка и застройка городских и сельских поселений», техническими регламентами, в том числе региональными нормативами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Для застройки индивидуальными и многоквартирными (блокированными) жилыми домами: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1. Площадь земельного участка для застройки индивидуальными жилыми домами: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600,0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максимальная 2500,0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2. Площадь земельного участка (приквартирного) при застройке многоквартирными (блокированными) жилыми домами: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400,0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- максимальная 2500,0 кв. м.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27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4. Расстояние между фронтальной границей участк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красной линией) и основным строением - минимум 5 метра.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5. Расстояние между боковой границей участк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3 метра.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6 метров.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9,6 м, до конька скатной кровли не более 13,6 м, не включая шпили, башни, флагштоки.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3 метров, до конька скатной кровли не более 7 метров.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1,2 метра. С иных сторон участка – не более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12. Общая площадь застройки участка по отношению к площади участка не должна превышать: для индивидуального строительства - 50%; для участков блокированных домов – 60%.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6801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"СП 42.13330.2011.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Актуализированная редакция СП 42.13330.2011").</w:t>
      </w:r>
      <w:proofErr w:type="gramEnd"/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Расстояние от общих мусоросборников до окон жилых домов не менее 20 м, до границ участков детских учреждений, озелененных площадок следует устанавливать не менее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50м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., но не более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100м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до входа на территорию участка жилого дома.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Максимальное количество машиномест на гостевых стоянках не более 10.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Минимальные площади земельных участков объектов общественной застройки, обслуживающих зданий и сооружений определяются на основе норм СП 42.13330.2011. «Свод правил. Градостроительство. Планировка и застройка городских и сельских поселений», "СНиП 31-06-2009. Общественные здания и сооружения", СП 30-102-99 "Планировка и застройка территорий малоэтажного строительства" и иных действующих нормативов и указаны в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ст.95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настоящих Правил.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Нормируемая площадь земельного участка киоска: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- 8,0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максимальная - 15,0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Нормируемая площадь земельного участка павильона: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- 70,0 кв. м; </w:t>
      </w:r>
    </w:p>
    <w:p w:rsidR="00956801" w:rsidRPr="001F1F67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- максимальная - 150,0 кв. м.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D171EA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171EA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не</w:t>
      </w:r>
      <w:r w:rsidR="00BF660E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поступление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92DE2"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="00056AB5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92DE2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D171E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B92DE2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92DE2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</w:t>
      </w:r>
      <w:r w:rsidRPr="00407172">
        <w:rPr>
          <w:rFonts w:ascii="Times New Roman" w:hAnsi="Times New Roman" w:cs="Times New Roman"/>
          <w:sz w:val="20"/>
          <w:szCs w:val="20"/>
        </w:rPr>
        <w:lastRenderedPageBreak/>
        <w:t>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www.dobrraion.ru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 (в разделе земельные ресурсы).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каб. 205, с 8.30 до 13.00 и с 13.48 до 17.30 часов, по пятницам – до 16.30 часов (кроме выходных и праздничных дней), тел. (34265) 2-78-61. </w:t>
      </w:r>
      <w:proofErr w:type="gramEnd"/>
    </w:p>
    <w:p w:rsidR="000720F3" w:rsidRPr="00EC4042" w:rsidRDefault="00B92DE2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  <w:r w:rsidRPr="00B92DE2">
        <w:rPr>
          <w:rFonts w:ascii="Times New Roman" w:hAnsi="Times New Roman" w:cs="Times New Roman"/>
          <w:sz w:val="20"/>
          <w:szCs w:val="20"/>
        </w:rPr>
        <w:t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07.08.2018 – лоты № 1,9 (Вильвенское с/п), 08.08.2018 – лоты №2,3 (Дивьинское с/п), 09.08.2018 – лоты № 4,6 (Перемское с/п), 14.08.2018 – лоты №5,7,8 (Сенькинское с/п).</w:t>
      </w: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F5942"/>
    <w:rsid w:val="00113568"/>
    <w:rsid w:val="001239EB"/>
    <w:rsid w:val="00172DBF"/>
    <w:rsid w:val="00173C88"/>
    <w:rsid w:val="001870E8"/>
    <w:rsid w:val="001A1966"/>
    <w:rsid w:val="0020049C"/>
    <w:rsid w:val="00227162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2F5208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309C"/>
    <w:rsid w:val="00364324"/>
    <w:rsid w:val="003807AD"/>
    <w:rsid w:val="003F6051"/>
    <w:rsid w:val="00407172"/>
    <w:rsid w:val="00417B3F"/>
    <w:rsid w:val="00443B02"/>
    <w:rsid w:val="00476A2B"/>
    <w:rsid w:val="004838A8"/>
    <w:rsid w:val="00484F3C"/>
    <w:rsid w:val="004A516D"/>
    <w:rsid w:val="004A7D6B"/>
    <w:rsid w:val="004C53C1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2863"/>
    <w:rsid w:val="008D16F5"/>
    <w:rsid w:val="008E3D7A"/>
    <w:rsid w:val="008E5717"/>
    <w:rsid w:val="00956801"/>
    <w:rsid w:val="009829D9"/>
    <w:rsid w:val="00984F04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AE0735"/>
    <w:rsid w:val="00B048C5"/>
    <w:rsid w:val="00B47A6E"/>
    <w:rsid w:val="00B721CF"/>
    <w:rsid w:val="00B76EDB"/>
    <w:rsid w:val="00B8702A"/>
    <w:rsid w:val="00B8768A"/>
    <w:rsid w:val="00B92DE2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3021F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D83D-37F8-47C0-98FE-79A8D237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33976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cp:lastPrinted>2018-01-09T04:48:00Z</cp:lastPrinted>
  <dcterms:created xsi:type="dcterms:W3CDTF">2018-07-27T04:31:00Z</dcterms:created>
  <dcterms:modified xsi:type="dcterms:W3CDTF">2018-07-27T04:51:00Z</dcterms:modified>
</cp:coreProperties>
</file>