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71731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>
              <w:txbxContent>
                <w:p w:rsidR="006557E1" w:rsidRPr="005D5AD6" w:rsidRDefault="006557E1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8" type="#_x0000_t202" style="position:absolute;left:0;text-align:left;margin-left:.1pt;margin-top:192.85pt;width:113.3pt;height:23.15pt;z-index:251657728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" filled="f" stroked="f" strokeweight=".5pt">
            <v:textbox>
              <w:txbxContent>
                <w:p w:rsidR="005D5AD6" w:rsidRPr="005D5AD6" w:rsidRDefault="005D5AD6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71731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7" type="#_x0000_t202" style="position:absolute;left:0;text-align:left;margin-left:.1pt;margin-top:292.4pt;width:229.45pt;height:140.25pt;z-index:2516597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" filled="f" stroked="f" strokeweight=".5pt">
            <v:textbox>
              <w:txbxContent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охраняемым законом </w:t>
                  </w:r>
                  <w:r w:rsidR="00377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</w:t>
                  </w: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енностям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муниципальному контролю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сфере благоустройства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Добрянского</w:t>
                  </w:r>
                  <w:proofErr w:type="spellEnd"/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2AC1" w:rsidRPr="00842FF4" w:rsidRDefault="000F2AC1" w:rsidP="000F2AC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4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 на 2023 год</w:t>
                  </w:r>
                </w:p>
                <w:p w:rsidR="006557E1" w:rsidRPr="00555F5E" w:rsidRDefault="006557E1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95" w:rsidRDefault="006A6CA2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195" w:rsidRDefault="00377195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г.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</w:t>
      </w: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решением Думы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от 28 октября 2021 г. № 528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округа»,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контролю </w:t>
      </w:r>
      <w:r w:rsidRPr="00842FF4">
        <w:rPr>
          <w:rFonts w:ascii="Times New Roman" w:hAnsi="Times New Roman" w:cs="Times New Roman"/>
          <w:sz w:val="28"/>
          <w:szCs w:val="28"/>
        </w:rPr>
        <w:lastRenderedPageBreak/>
        <w:t xml:space="preserve">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42FF4">
        <w:rPr>
          <w:rFonts w:ascii="Times New Roman" w:hAnsi="Times New Roman" w:cs="Times New Roman"/>
          <w:sz w:val="28"/>
          <w:szCs w:val="28"/>
        </w:rPr>
        <w:br/>
        <w:t>на 2023 год.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dobr-pravo.ru. </w:t>
      </w:r>
    </w:p>
    <w:p w:rsidR="000F2AC1" w:rsidRPr="00842FF4" w:rsidRDefault="000F2AC1" w:rsidP="000F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2023 года.</w:t>
      </w:r>
      <w:r w:rsidRPr="0084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42FF4">
        <w:rPr>
          <w:rFonts w:ascii="Times New Roman" w:hAnsi="Times New Roman" w:cs="Times New Roman"/>
          <w:sz w:val="28"/>
          <w:szCs w:val="28"/>
        </w:rPr>
        <w:br/>
        <w:t>по жилищно-коммунальному хозяйству.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городского округа    К.В. 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br/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:rsidR="000F2AC1" w:rsidRPr="00842FF4" w:rsidRDefault="000F2AC1" w:rsidP="000F2AC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FF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2FF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по муниципальному контролю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2023 год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F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администрацией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в лице отдела муниципального контроля (далее – орган муниципального контроля) </w:t>
      </w:r>
      <w:r w:rsidRPr="00842FF4">
        <w:rPr>
          <w:rFonts w:ascii="Times New Roman" w:hAnsi="Times New Roman" w:cs="Times New Roman"/>
          <w:sz w:val="28"/>
          <w:szCs w:val="28"/>
        </w:rPr>
        <w:br/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2F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AC1" w:rsidRPr="00842FF4" w:rsidRDefault="000F2AC1" w:rsidP="000F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Аналитическая часть Программы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2.1. Анализ текущего состояния осуществления муниципального контроля в сфере благоустройства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 (далее – контроль в сфере благоустройства).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в сфере благоустройства направлен на соблюдение юридическими лицами, индивидуальными предпринимателями и гражданами (далее – контролируемые лица) </w:t>
      </w:r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Правил благоустройства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округа, утвержденных решением Думы </w:t>
      </w:r>
      <w:proofErr w:type="spellStart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 от 27 мая 2021 г. № 452,</w:t>
      </w:r>
      <w:r w:rsidRPr="00842FF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>(далее – Правила благоустройства)</w:t>
      </w:r>
      <w:r w:rsidRPr="00842F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Контроль в сфере благоустройства о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существляется посредством: 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профилактических мероприятий в виде информирования, объявления предостережений, консультирования и профилактического визита;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контрольных мероприятий при взаимодействии с контролируемым лицом (инспекционный визит, рейдовый осмотр, документарная проверка, выездная проверка);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осуществления контрольных мероприятий без взаимодействия с контролируемым лицом (наблюдение за соблюдением обязательных требований, выездное обследование).</w:t>
      </w:r>
    </w:p>
    <w:p w:rsidR="000F2AC1" w:rsidRPr="00842FF4" w:rsidRDefault="004A528E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</w:t>
      </w:r>
      <w:r w:rsidR="000F2AC1" w:rsidRPr="00842F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деятельность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F2AC1" w:rsidRPr="00842FF4" w:rsidRDefault="000F2AC1" w:rsidP="000F2AC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FF4">
        <w:rPr>
          <w:rFonts w:ascii="Times New Roman" w:hAnsi="Times New Roman"/>
          <w:sz w:val="28"/>
          <w:szCs w:val="28"/>
        </w:rPr>
        <w:t xml:space="preserve">физические лица, проживающие на территории </w:t>
      </w:r>
      <w:proofErr w:type="spellStart"/>
      <w:r w:rsidRPr="00842FF4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Количество </w:t>
      </w:r>
      <w:r w:rsidR="004A528E">
        <w:rPr>
          <w:sz w:val="28"/>
          <w:szCs w:val="28"/>
        </w:rPr>
        <w:t>контролируемых лиц</w:t>
      </w:r>
      <w:r w:rsidRPr="00842FF4">
        <w:rPr>
          <w:sz w:val="28"/>
          <w:szCs w:val="28"/>
        </w:rPr>
        <w:t xml:space="preserve"> по состоянию на 01 января 2022 года составляло: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организаций - 485;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индивидуальных предпринимателей - 1130;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крестьянско-фермерских хозяйств – 38;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физических лиц – </w:t>
      </w:r>
      <w:r w:rsidR="004A528E">
        <w:rPr>
          <w:sz w:val="28"/>
          <w:szCs w:val="28"/>
        </w:rPr>
        <w:t>44066 чел. (</w:t>
      </w:r>
      <w:r w:rsidRPr="00842FF4">
        <w:rPr>
          <w:sz w:val="28"/>
          <w:szCs w:val="28"/>
        </w:rPr>
        <w:t xml:space="preserve">все граждане </w:t>
      </w:r>
      <w:proofErr w:type="spellStart"/>
      <w:r w:rsidRPr="00842FF4">
        <w:rPr>
          <w:sz w:val="28"/>
          <w:szCs w:val="28"/>
        </w:rPr>
        <w:t>Добрянского</w:t>
      </w:r>
      <w:proofErr w:type="spellEnd"/>
      <w:r w:rsidRPr="00842FF4">
        <w:rPr>
          <w:sz w:val="28"/>
          <w:szCs w:val="28"/>
        </w:rPr>
        <w:t xml:space="preserve"> городского округа старше</w:t>
      </w:r>
      <w:r w:rsidR="004A528E">
        <w:rPr>
          <w:sz w:val="28"/>
          <w:szCs w:val="28"/>
        </w:rPr>
        <w:t xml:space="preserve"> </w:t>
      </w:r>
      <w:r w:rsidRPr="00842FF4">
        <w:rPr>
          <w:sz w:val="28"/>
          <w:szCs w:val="28"/>
        </w:rPr>
        <w:t>18 лет</w:t>
      </w:r>
      <w:r w:rsidR="004A528E">
        <w:rPr>
          <w:sz w:val="28"/>
          <w:szCs w:val="28"/>
        </w:rPr>
        <w:t>)</w:t>
      </w:r>
      <w:r w:rsidRPr="00842FF4">
        <w:rPr>
          <w:sz w:val="28"/>
          <w:szCs w:val="28"/>
        </w:rPr>
        <w:t>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2.2. Описание текущего развития профилактической деятельности  органа муниципального контроля.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 336) в 2022 году не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42FF4">
        <w:rPr>
          <w:rFonts w:ascii="Times New Roman" w:hAnsi="Times New Roman" w:cs="Times New Roman"/>
          <w:sz w:val="28"/>
          <w:szCs w:val="28"/>
        </w:rPr>
        <w:t xml:space="preserve"> плановые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(надзорные)</w:t>
      </w:r>
      <w:r w:rsidRPr="00842FF4">
        <w:rPr>
          <w:rFonts w:ascii="Times New Roman" w:hAnsi="Times New Roman" w:cs="Times New Roman"/>
          <w:sz w:val="28"/>
          <w:szCs w:val="28"/>
        </w:rPr>
        <w:t xml:space="preserve">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842FF4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842FF4">
        <w:rPr>
          <w:rFonts w:ascii="Times New Roman" w:hAnsi="Times New Roman" w:cs="Times New Roman"/>
          <w:sz w:val="28"/>
          <w:szCs w:val="28"/>
        </w:rPr>
        <w:t xml:space="preserve"> которых регулируется Федеральным </w:t>
      </w:r>
      <w:hyperlink r:id="rId6" w:history="1">
        <w:r w:rsidRPr="00842F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г. № 248-ФЗ </w:t>
      </w:r>
      <w:r w:rsidRPr="00842FF4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Федерации".</w:t>
      </w:r>
    </w:p>
    <w:p w:rsidR="000F2AC1" w:rsidRPr="00842FF4" w:rsidRDefault="000F2AC1" w:rsidP="000F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FF4">
        <w:rPr>
          <w:rFonts w:ascii="Times New Roman" w:hAnsi="Times New Roman" w:cs="Times New Roman"/>
          <w:sz w:val="28"/>
          <w:szCs w:val="28"/>
        </w:rPr>
        <w:t xml:space="preserve">В связи с тем, что сведений, предусмотренных подпунктом «а» пункта 3 Постановления Правительства РФ № 336, о непосредственной угрозе причинения вреда жизни и тяжкого вреда здоровью граждан, возникновении чрезвычайных ситуаций природного и (или) техногенного характера, в орган муниципального контроля в 2022 году не поступало, деятельность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842FF4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профилактических мероприятий.</w:t>
      </w:r>
      <w:proofErr w:type="gramEnd"/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Итоги проведения за 9 месяцев 2022 года контроля в сфере благоустройства: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количество проведенных проверок с взаимодействием – 0;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количество проведенных проверок без взаимодействия – 0;</w:t>
      </w:r>
    </w:p>
    <w:p w:rsidR="000F2AC1" w:rsidRPr="004A528E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4A528E">
        <w:rPr>
          <w:sz w:val="28"/>
          <w:szCs w:val="28"/>
        </w:rPr>
        <w:t>количество проведенных профилактических мероприятий:</w:t>
      </w:r>
    </w:p>
    <w:p w:rsidR="000F2AC1" w:rsidRPr="004A528E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4A528E">
        <w:rPr>
          <w:sz w:val="28"/>
          <w:szCs w:val="28"/>
        </w:rPr>
        <w:t xml:space="preserve">объявлено предостережений - </w:t>
      </w:r>
      <w:r w:rsidR="00FF359D" w:rsidRPr="004A528E">
        <w:rPr>
          <w:sz w:val="28"/>
          <w:szCs w:val="28"/>
        </w:rPr>
        <w:t>149</w:t>
      </w:r>
      <w:r w:rsidRPr="004A528E">
        <w:rPr>
          <w:sz w:val="28"/>
          <w:szCs w:val="28"/>
        </w:rPr>
        <w:t>;</w:t>
      </w:r>
    </w:p>
    <w:p w:rsidR="000F2AC1" w:rsidRPr="004A528E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4A528E">
        <w:rPr>
          <w:sz w:val="28"/>
          <w:szCs w:val="28"/>
        </w:rPr>
        <w:t xml:space="preserve">проведено консультирований - </w:t>
      </w:r>
      <w:r w:rsidR="00F0358F" w:rsidRPr="004A528E">
        <w:rPr>
          <w:sz w:val="28"/>
          <w:szCs w:val="28"/>
        </w:rPr>
        <w:t>60</w:t>
      </w:r>
      <w:r w:rsidRPr="004A528E">
        <w:rPr>
          <w:sz w:val="28"/>
          <w:szCs w:val="28"/>
        </w:rPr>
        <w:t>;</w:t>
      </w:r>
    </w:p>
    <w:p w:rsidR="00571796" w:rsidRPr="00571796" w:rsidRDefault="004A528E" w:rsidP="000F2AC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1796">
        <w:rPr>
          <w:sz w:val="28"/>
          <w:szCs w:val="28"/>
        </w:rPr>
        <w:t xml:space="preserve">информирование осуществлялось через </w:t>
      </w:r>
      <w:r>
        <w:rPr>
          <w:sz w:val="28"/>
          <w:szCs w:val="28"/>
        </w:rPr>
        <w:t xml:space="preserve">официальный </w:t>
      </w:r>
      <w:r w:rsidRPr="00842FF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3422D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2FF4">
        <w:rPr>
          <w:sz w:val="28"/>
          <w:szCs w:val="28"/>
        </w:rPr>
        <w:t xml:space="preserve"> </w:t>
      </w:r>
      <w:r w:rsidR="003422DB">
        <w:rPr>
          <w:sz w:val="28"/>
          <w:szCs w:val="28"/>
        </w:rPr>
        <w:t xml:space="preserve">в </w:t>
      </w:r>
      <w:r w:rsidRPr="00842FF4">
        <w:rPr>
          <w:sz w:val="28"/>
          <w:szCs w:val="28"/>
        </w:rPr>
        <w:t xml:space="preserve">информационно-телекоммуникационной сети </w:t>
      </w:r>
      <w:r w:rsidR="003422DB" w:rsidRPr="00571796">
        <w:rPr>
          <w:color w:val="auto"/>
          <w:sz w:val="28"/>
          <w:szCs w:val="28"/>
        </w:rPr>
        <w:t>И</w:t>
      </w:r>
      <w:r w:rsidRPr="00571796">
        <w:rPr>
          <w:color w:val="auto"/>
          <w:sz w:val="28"/>
          <w:szCs w:val="28"/>
        </w:rPr>
        <w:t>нтернет</w:t>
      </w:r>
      <w:r w:rsidR="003422DB" w:rsidRPr="00571796">
        <w:rPr>
          <w:color w:val="auto"/>
          <w:sz w:val="28"/>
          <w:szCs w:val="28"/>
        </w:rPr>
        <w:t xml:space="preserve"> (</w:t>
      </w:r>
      <w:r w:rsidR="00571796" w:rsidRPr="00571796">
        <w:rPr>
          <w:color w:val="auto"/>
          <w:sz w:val="28"/>
          <w:szCs w:val="28"/>
        </w:rPr>
        <w:t>http://</w:t>
      </w:r>
      <w:r w:rsidR="00571796" w:rsidRPr="00571796">
        <w:rPr>
          <w:color w:val="auto"/>
          <w:sz w:val="28"/>
          <w:szCs w:val="28"/>
          <w:lang w:val="en-US"/>
        </w:rPr>
        <w:t>www</w:t>
      </w:r>
      <w:r w:rsidR="00571796" w:rsidRPr="00571796">
        <w:rPr>
          <w:color w:val="auto"/>
          <w:sz w:val="28"/>
          <w:szCs w:val="28"/>
        </w:rPr>
        <w:t>.</w:t>
      </w:r>
      <w:proofErr w:type="spellStart"/>
      <w:r w:rsidR="00571796" w:rsidRPr="00571796">
        <w:rPr>
          <w:color w:val="auto"/>
          <w:sz w:val="28"/>
          <w:szCs w:val="28"/>
          <w:lang w:val="en-US"/>
        </w:rPr>
        <w:t>dobrraion</w:t>
      </w:r>
      <w:proofErr w:type="spellEnd"/>
      <w:r w:rsidR="00571796" w:rsidRPr="00571796">
        <w:rPr>
          <w:color w:val="auto"/>
          <w:sz w:val="28"/>
          <w:szCs w:val="28"/>
        </w:rPr>
        <w:t>.</w:t>
      </w:r>
      <w:proofErr w:type="spellStart"/>
      <w:r w:rsidR="00571796" w:rsidRPr="00571796">
        <w:rPr>
          <w:color w:val="auto"/>
          <w:sz w:val="28"/>
          <w:szCs w:val="28"/>
          <w:lang w:val="en-US"/>
        </w:rPr>
        <w:t>ru</w:t>
      </w:r>
      <w:proofErr w:type="spellEnd"/>
      <w:r w:rsidR="00571796" w:rsidRPr="00571796">
        <w:rPr>
          <w:color w:val="auto"/>
          <w:sz w:val="28"/>
          <w:szCs w:val="28"/>
        </w:rPr>
        <w:t>), на общих собраниях собственников многоквартирных домов, на совещаниях с управляющими организациями.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проведено профилактических визитов – </w:t>
      </w:r>
      <w:r w:rsidR="00571796">
        <w:rPr>
          <w:sz w:val="28"/>
          <w:szCs w:val="28"/>
        </w:rPr>
        <w:t>45</w:t>
      </w:r>
      <w:r w:rsidRPr="00842FF4">
        <w:rPr>
          <w:sz w:val="28"/>
          <w:szCs w:val="28"/>
        </w:rPr>
        <w:t>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количество выданных предписаний – 0;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количество составленных протоколов об административных правонарушениях – 0.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lastRenderedPageBreak/>
        <w:t>2.3. Характеристика проблем, на решение которых направлена Программа профилактики.</w:t>
      </w:r>
    </w:p>
    <w:p w:rsidR="000F2AC1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42FF4">
        <w:rPr>
          <w:sz w:val="28"/>
          <w:szCs w:val="28"/>
        </w:rPr>
        <w:t>Программа профилактики направлена на предупреждение воз</w:t>
      </w:r>
      <w:r w:rsidRPr="00842FF4">
        <w:rPr>
          <w:color w:val="212121"/>
          <w:sz w:val="28"/>
          <w:szCs w:val="28"/>
        </w:rPr>
        <w:t>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установленных Правилами благоустройства</w:t>
      </w:r>
      <w:r>
        <w:rPr>
          <w:color w:val="212121"/>
          <w:sz w:val="28"/>
          <w:szCs w:val="28"/>
        </w:rPr>
        <w:t>.</w:t>
      </w:r>
    </w:p>
    <w:p w:rsidR="000F2AC1" w:rsidRPr="00842FF4" w:rsidRDefault="000F2AC1" w:rsidP="000F2AC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связи с этим, органом муниципального контроля проводились профилактические мероприятия в сферах общественных отношений, нарушения обязательных требований в которых встречаются чаще всего, а именно, </w:t>
      </w:r>
      <w:proofErr w:type="gramStart"/>
      <w:r w:rsidRPr="00842FF4">
        <w:rPr>
          <w:color w:val="212121"/>
          <w:sz w:val="28"/>
          <w:szCs w:val="28"/>
        </w:rPr>
        <w:t>к</w:t>
      </w:r>
      <w:proofErr w:type="gramEnd"/>
      <w:r w:rsidRPr="00842FF4">
        <w:rPr>
          <w:color w:val="212121"/>
          <w:sz w:val="28"/>
          <w:szCs w:val="28"/>
        </w:rPr>
        <w:t>: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содержанию прилегающих территорий;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порядку проведения земляных работ;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животных;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борьбе с борщевиком Сосновского;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уборке территорий и их санитарному состоянию;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и восстановлению элементов благоустройства, а также к внешнему виду некапитальных строений, сооружений;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>размещению информации на территории, в том числе установке указателей с наименованием улиц и номерами домов (зданий), вывесок;</w:t>
      </w:r>
    </w:p>
    <w:p w:rsidR="000F2AC1" w:rsidRPr="00842FF4" w:rsidRDefault="000F2AC1" w:rsidP="000F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беспрепятственному передвижению инвалидов и других маломобильных групп населения по территории </w:t>
      </w:r>
      <w:proofErr w:type="spellStart"/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Добрянского</w:t>
      </w:r>
      <w:proofErr w:type="spellEnd"/>
      <w:r w:rsidRPr="00842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округа;</w:t>
      </w:r>
    </w:p>
    <w:p w:rsidR="000F2AC1" w:rsidRPr="00842FF4" w:rsidRDefault="000F2AC1" w:rsidP="000F2A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2FF4">
        <w:rPr>
          <w:rFonts w:ascii="Times New Roman" w:hAnsi="Times New Roman" w:cs="Times New Roman"/>
          <w:sz w:val="28"/>
          <w:szCs w:val="28"/>
        </w:rPr>
        <w:t xml:space="preserve">рганизации стоков дождевых, в том числе ливневых, и талых вод 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3.1. Цели Программы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устранение условий, причин и факторов, способных привести </w:t>
      </w:r>
      <w:r w:rsidRPr="00842FF4">
        <w:rPr>
          <w:sz w:val="28"/>
          <w:szCs w:val="28"/>
        </w:rPr>
        <w:br/>
        <w:t xml:space="preserve">к </w:t>
      </w:r>
      <w:proofErr w:type="gramStart"/>
      <w:r w:rsidRPr="00842FF4">
        <w:rPr>
          <w:sz w:val="28"/>
          <w:szCs w:val="28"/>
        </w:rPr>
        <w:t>нарушениях</w:t>
      </w:r>
      <w:proofErr w:type="gramEnd"/>
      <w:r w:rsidRPr="00842FF4">
        <w:rPr>
          <w:sz w:val="28"/>
          <w:szCs w:val="28"/>
        </w:rPr>
        <w:t xml:space="preserve"> обязательных требований и (или) причинению вреда (ущерба) охраняемым законом ценностям;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2AC1" w:rsidRPr="00842FF4" w:rsidRDefault="000F2AC1" w:rsidP="000F2AC1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Задачи реализации Программы профилактики: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формирование единого понимания обязательных требований в сфере благоустройства как у должностных лиц, осуществляющих контроль в сфере благоустройства, так и у подконтрольных субъектов;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 xml:space="preserve">повышение прозрачности осуществляемой администрацией </w:t>
      </w:r>
      <w:proofErr w:type="spellStart"/>
      <w:r w:rsidRPr="00842FF4">
        <w:rPr>
          <w:sz w:val="28"/>
          <w:szCs w:val="28"/>
        </w:rPr>
        <w:t>Добрянского</w:t>
      </w:r>
      <w:proofErr w:type="spellEnd"/>
      <w:r w:rsidRPr="00842FF4">
        <w:rPr>
          <w:sz w:val="28"/>
          <w:szCs w:val="28"/>
        </w:rPr>
        <w:t xml:space="preserve"> городского округа контрольной деятельности; 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в сфере благоустройства и необходимых мерах по их исполнению.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IV</w:t>
      </w:r>
      <w:r w:rsidRPr="00842FF4">
        <w:rPr>
          <w:b/>
          <w:sz w:val="28"/>
          <w:szCs w:val="28"/>
        </w:rPr>
        <w:t>. Профилактические мероприятия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Профилактические мероприятия представляют собой комплекс мер, направленных на достижение целей и решение основных задач Программы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  <w:r w:rsidRPr="00842FF4">
        <w:rPr>
          <w:sz w:val="28"/>
          <w:szCs w:val="28"/>
        </w:rPr>
        <w:t>Перечень мероприятий Программы профилактики на 202</w:t>
      </w:r>
      <w:r>
        <w:rPr>
          <w:sz w:val="28"/>
          <w:szCs w:val="28"/>
        </w:rPr>
        <w:t>3</w:t>
      </w:r>
      <w:r w:rsidRPr="00842FF4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согласно приложению к настоящей Программе профилактики.</w:t>
      </w:r>
    </w:p>
    <w:p w:rsidR="000F2AC1" w:rsidRPr="00842FF4" w:rsidRDefault="000F2AC1" w:rsidP="000F2AC1">
      <w:pPr>
        <w:pStyle w:val="Default"/>
        <w:ind w:firstLine="709"/>
        <w:jc w:val="both"/>
        <w:rPr>
          <w:sz w:val="28"/>
          <w:szCs w:val="28"/>
        </w:rPr>
      </w:pPr>
    </w:p>
    <w:p w:rsidR="000F2AC1" w:rsidRPr="00842FF4" w:rsidRDefault="000F2AC1" w:rsidP="000F2AC1">
      <w:pPr>
        <w:pStyle w:val="Default"/>
        <w:ind w:firstLine="709"/>
        <w:jc w:val="center"/>
        <w:rPr>
          <w:b/>
          <w:sz w:val="28"/>
          <w:szCs w:val="28"/>
        </w:rPr>
      </w:pPr>
      <w:r w:rsidRPr="00842FF4">
        <w:rPr>
          <w:b/>
          <w:sz w:val="28"/>
          <w:szCs w:val="28"/>
          <w:lang w:val="en-US"/>
        </w:rPr>
        <w:t>V</w:t>
      </w:r>
      <w:r w:rsidRPr="00842FF4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5.1. Ключевые показатели за 2022 год: 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>5.1.1. Уровень минимизации вреда (или доля нарушений обязательных требований,  устраненных контролируемыми лицами за отчетный период          (в %)), рассчитывается как отношение количества нарушений обязательных требований, устраненных контролируемыми лицами, за отчетный период, к общему  количеству выявленных нарушений обязательных требований за отчетный период.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>Целевое значение показателя - ежегодное увеличение на 5%.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 </w:t>
      </w:r>
      <w:r w:rsidRPr="00842FF4">
        <w:rPr>
          <w:sz w:val="28"/>
          <w:szCs w:val="28"/>
        </w:rPr>
        <w:tab/>
        <w:t xml:space="preserve">За 9 месяцев 2022 года уровень минимизации вреда </w:t>
      </w:r>
      <w:r w:rsidRPr="00571796">
        <w:rPr>
          <w:sz w:val="28"/>
          <w:szCs w:val="28"/>
        </w:rPr>
        <w:t xml:space="preserve">составил  </w:t>
      </w:r>
      <w:r w:rsidR="00571796" w:rsidRPr="00571796">
        <w:rPr>
          <w:sz w:val="28"/>
          <w:szCs w:val="28"/>
        </w:rPr>
        <w:t>6</w:t>
      </w:r>
      <w:r w:rsidR="00571796">
        <w:rPr>
          <w:sz w:val="28"/>
          <w:szCs w:val="28"/>
        </w:rPr>
        <w:t>3</w:t>
      </w:r>
      <w:bookmarkStart w:id="0" w:name="_GoBack"/>
      <w:bookmarkEnd w:id="0"/>
      <w:r w:rsidRPr="00571796">
        <w:rPr>
          <w:sz w:val="28"/>
          <w:szCs w:val="28"/>
        </w:rPr>
        <w:t>%.</w:t>
      </w:r>
      <w:r w:rsidRPr="00842FF4">
        <w:rPr>
          <w:sz w:val="28"/>
          <w:szCs w:val="28"/>
        </w:rPr>
        <w:t xml:space="preserve"> 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 xml:space="preserve">В связи с тем, что данный показатель рассчитывается впервые, уровень минимизации вреда с прошлым годом не </w:t>
      </w:r>
      <w:r>
        <w:rPr>
          <w:sz w:val="28"/>
          <w:szCs w:val="28"/>
        </w:rPr>
        <w:t xml:space="preserve">сравнивается, его целевое значение не </w:t>
      </w:r>
      <w:r w:rsidRPr="00842FF4">
        <w:rPr>
          <w:sz w:val="28"/>
          <w:szCs w:val="28"/>
        </w:rPr>
        <w:t>оценивается.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>5.1.2. Доля выявленных нарушений обязательных требований, повлекших причинение вреда жизни и здоровью граждан (в абс</w:t>
      </w:r>
      <w:r>
        <w:rPr>
          <w:sz w:val="28"/>
          <w:szCs w:val="28"/>
        </w:rPr>
        <w:t>олютных</w:t>
      </w:r>
      <w:r w:rsidRPr="00842FF4">
        <w:rPr>
          <w:sz w:val="28"/>
          <w:szCs w:val="28"/>
        </w:rPr>
        <w:t>. цифрах), рассчитывается как отношение количества выявленных нарушений обязательных требований, повлекших причинение вреда жизни и здоровью граждан за отчетный период к общему количеству выявленных нарушений обязательных требований за отчетный период.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>Целевое значение показателя должно соответствовать 0.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>За 9 месяцев 2022 года доля выявленных нарушений обязательных требований, повлекших причинение вреда жизни и здоровью граждан</w:t>
      </w:r>
      <w:r>
        <w:rPr>
          <w:sz w:val="28"/>
          <w:szCs w:val="28"/>
        </w:rPr>
        <w:t>,</w:t>
      </w:r>
      <w:r w:rsidRPr="00842FF4">
        <w:rPr>
          <w:sz w:val="28"/>
          <w:szCs w:val="28"/>
        </w:rPr>
        <w:t xml:space="preserve">  составила 0.</w:t>
      </w:r>
    </w:p>
    <w:p w:rsidR="000F2AC1" w:rsidRPr="00842FF4" w:rsidRDefault="000F2AC1" w:rsidP="000F2AC1">
      <w:pPr>
        <w:pStyle w:val="a6"/>
        <w:tabs>
          <w:tab w:val="left" w:pos="284"/>
        </w:tabs>
        <w:spacing w:after="0"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r w:rsidRPr="00842FF4">
        <w:rPr>
          <w:sz w:val="28"/>
          <w:szCs w:val="28"/>
        </w:rPr>
        <w:tab/>
        <w:t xml:space="preserve">В связи с тем, что данный показатель рассчитывается впервые, уровень минимизации вреда с прошлым годом не </w:t>
      </w:r>
      <w:r>
        <w:rPr>
          <w:sz w:val="28"/>
          <w:szCs w:val="28"/>
        </w:rPr>
        <w:t>сравнивается. Целевое значение показателя достигнуто</w:t>
      </w:r>
      <w:r w:rsidRPr="00842FF4">
        <w:rPr>
          <w:sz w:val="28"/>
          <w:szCs w:val="28"/>
        </w:rPr>
        <w:t>.</w:t>
      </w:r>
    </w:p>
    <w:p w:rsidR="000F2AC1" w:rsidRPr="00842FF4" w:rsidRDefault="000F2AC1" w:rsidP="000F2AC1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5.2. Индикативные показатели за 2022 год: </w:t>
      </w:r>
    </w:p>
    <w:p w:rsidR="000F2AC1" w:rsidRPr="00842FF4" w:rsidRDefault="000F2AC1" w:rsidP="000F2AC1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внеплановых контрольных мероприятий, проведенных 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br/>
        <w:t>за отчетный период -</w:t>
      </w:r>
      <w:r w:rsidR="00571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0F2AC1" w:rsidRPr="00842FF4" w:rsidRDefault="000F2AC1" w:rsidP="000F2AC1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</w:t>
      </w:r>
      <w:r w:rsidRPr="00842FF4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требований, или отклонения объекта контроля от таких параметров, за отчетный период - 0.</w:t>
      </w:r>
    </w:p>
    <w:p w:rsidR="000F2AC1" w:rsidRPr="00842FF4" w:rsidRDefault="000F2AC1" w:rsidP="000F2AC1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 с взаимодействием за отчетный период - 0.</w:t>
      </w:r>
    </w:p>
    <w:p w:rsidR="000F2AC1" w:rsidRPr="00842FF4" w:rsidRDefault="000F2AC1" w:rsidP="000F2AC1">
      <w:pPr>
        <w:pStyle w:val="Standard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FF4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профилактических визитов, проведенных за отчетный период </w:t>
      </w:r>
      <w:r w:rsidRPr="00E31C2E">
        <w:rPr>
          <w:rFonts w:ascii="Times New Roman" w:hAnsi="Times New Roman" w:cs="Times New Roman"/>
          <w:sz w:val="28"/>
          <w:szCs w:val="28"/>
          <w:lang w:val="ru-RU"/>
        </w:rPr>
        <w:t>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предостережений о недопустимости нарушения обязательных требований, объявленных за отчетный </w:t>
      </w:r>
      <w:r w:rsidRPr="00571796">
        <w:rPr>
          <w:sz w:val="28"/>
          <w:szCs w:val="28"/>
        </w:rPr>
        <w:t xml:space="preserve">период - </w:t>
      </w:r>
      <w:r w:rsidR="00BC1B5A" w:rsidRPr="00571796">
        <w:rPr>
          <w:sz w:val="28"/>
          <w:szCs w:val="28"/>
        </w:rPr>
        <w:t>149</w:t>
      </w:r>
      <w:r w:rsidRPr="00571796">
        <w:rPr>
          <w:sz w:val="28"/>
          <w:szCs w:val="28"/>
        </w:rPr>
        <w:t xml:space="preserve">  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контрольных мероприятий, по результатам которых выявлены нарушения обязательных требований, за отчетный период - 0. 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контрольных мероприятий, по итогам которых возбуждены дела об административных правонарушениях, за отчетный период - 0. 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Сумма административных штрафов, наложенных по результатам контрольных мероприятий, за отчетный период - 0. 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направленных в органы прокуратуры заявлений </w:t>
      </w:r>
      <w:r w:rsidRPr="00842FF4">
        <w:rPr>
          <w:sz w:val="28"/>
          <w:szCs w:val="28"/>
        </w:rPr>
        <w:br/>
        <w:t xml:space="preserve">о согласовании проведения контрольных мероприятий, за отчетный период - 0. 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направленных в органы прокуратуры заявлений </w:t>
      </w:r>
      <w:r w:rsidRPr="00842FF4">
        <w:rPr>
          <w:sz w:val="28"/>
          <w:szCs w:val="28"/>
        </w:rPr>
        <w:br/>
        <w:t>о согласовании проведения контрольных мероприятий, по которым органами прокуратуры отказано в согласовании, за отчетный период - 0.</w:t>
      </w:r>
    </w:p>
    <w:p w:rsidR="000F2AC1" w:rsidRPr="00BA0532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Общее количество учтенных объектов контроля на конец отчетного </w:t>
      </w:r>
      <w:r w:rsidRPr="00BA0532">
        <w:rPr>
          <w:sz w:val="28"/>
          <w:szCs w:val="28"/>
        </w:rPr>
        <w:t>периода – 1653.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</w:r>
      <w:proofErr w:type="gramStart"/>
      <w:r w:rsidRPr="00BA0532">
        <w:rPr>
          <w:sz w:val="28"/>
          <w:szCs w:val="28"/>
        </w:rPr>
        <w:t xml:space="preserve">Количество учтенных контролируемых лиц на конец отчетного периода -      все лица </w:t>
      </w:r>
      <w:proofErr w:type="spellStart"/>
      <w:r w:rsidRPr="00BA0532">
        <w:rPr>
          <w:sz w:val="28"/>
          <w:szCs w:val="28"/>
        </w:rPr>
        <w:t>Добрянского</w:t>
      </w:r>
      <w:proofErr w:type="spellEnd"/>
      <w:r w:rsidRPr="00BA0532">
        <w:rPr>
          <w:sz w:val="28"/>
          <w:szCs w:val="28"/>
        </w:rPr>
        <w:t xml:space="preserve"> городского округа старше 18 лет (согласно статистическим данным на 1 января 2022 года данный показатель составлял </w:t>
      </w:r>
      <w:r w:rsidR="00571796">
        <w:rPr>
          <w:sz w:val="28"/>
          <w:szCs w:val="28"/>
        </w:rPr>
        <w:t xml:space="preserve">    </w:t>
      </w:r>
      <w:r w:rsidRPr="00BA0532">
        <w:rPr>
          <w:sz w:val="28"/>
          <w:szCs w:val="28"/>
        </w:rPr>
        <w:t>44</w:t>
      </w:r>
      <w:r w:rsidR="00571796">
        <w:rPr>
          <w:sz w:val="28"/>
          <w:szCs w:val="28"/>
        </w:rPr>
        <w:t xml:space="preserve"> </w:t>
      </w:r>
      <w:r w:rsidRPr="00BA0532">
        <w:rPr>
          <w:sz w:val="28"/>
          <w:szCs w:val="28"/>
        </w:rPr>
        <w:t>066 человек.</w:t>
      </w:r>
      <w:proofErr w:type="gramEnd"/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 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Общее количество жалоб, поданных контролируемыми лицами </w:t>
      </w:r>
      <w:r w:rsidRPr="00842FF4">
        <w:rPr>
          <w:sz w:val="28"/>
          <w:szCs w:val="28"/>
        </w:rPr>
        <w:br/>
        <w:t>в досудебном порядке за отчетный период 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 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жалоб, поданных контролируемыми лицами в досудебном порядке, по </w:t>
      </w:r>
      <w:proofErr w:type="gramStart"/>
      <w:r w:rsidRPr="00842FF4">
        <w:rPr>
          <w:sz w:val="28"/>
          <w:szCs w:val="28"/>
        </w:rPr>
        <w:t>итогам</w:t>
      </w:r>
      <w:proofErr w:type="gramEnd"/>
      <w:r w:rsidRPr="00842FF4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</w:t>
      </w:r>
      <w:r w:rsidRPr="00842FF4">
        <w:rPr>
          <w:sz w:val="28"/>
          <w:szCs w:val="28"/>
        </w:rPr>
        <w:br/>
        <w:t>за отчетный период 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 –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</w:t>
      </w:r>
      <w:r w:rsidRPr="00842FF4">
        <w:rPr>
          <w:sz w:val="28"/>
          <w:szCs w:val="28"/>
        </w:rPr>
        <w:br/>
        <w:t>об удовлетворении заявленных требований, за отчетный период - 0.</w:t>
      </w:r>
    </w:p>
    <w:p w:rsidR="000F2AC1" w:rsidRPr="00842FF4" w:rsidRDefault="000F2AC1" w:rsidP="000F2AC1">
      <w:pPr>
        <w:pStyle w:val="Default"/>
        <w:tabs>
          <w:tab w:val="left" w:pos="709"/>
        </w:tabs>
        <w:contextualSpacing/>
        <w:jc w:val="both"/>
        <w:rPr>
          <w:sz w:val="28"/>
          <w:szCs w:val="28"/>
        </w:rPr>
      </w:pPr>
      <w:r w:rsidRPr="00842FF4">
        <w:rPr>
          <w:sz w:val="28"/>
          <w:szCs w:val="28"/>
        </w:rPr>
        <w:tab/>
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контроля, и, результаты которых были признаны недействительными и (или) отменены, за отчетный период - 0. </w:t>
      </w:r>
    </w:p>
    <w:p w:rsidR="00322196" w:rsidRDefault="000F2AC1" w:rsidP="005717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842F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42F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4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г. № 248-ФЗ </w:t>
      </w:r>
      <w:r w:rsidRPr="00842FF4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C9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индикативные показатели рассчитываются в 2022 году впервые. Сравнение с аналогичным периодом прошлого года не проводится.</w:t>
      </w: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2AC1" w:rsidSect="009F767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AC1" w:rsidRPr="00842FF4" w:rsidRDefault="000F2AC1" w:rsidP="000F2AC1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 xml:space="preserve">к Программе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842FF4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842FF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842FF4">
        <w:rPr>
          <w:rFonts w:ascii="Times New Roman" w:hAnsi="Times New Roman" w:cs="Times New Roman"/>
          <w:sz w:val="28"/>
          <w:szCs w:val="28"/>
        </w:rPr>
        <w:t xml:space="preserve"> городского округа на 2023 год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2AC1" w:rsidRPr="00842FF4" w:rsidRDefault="000F2AC1" w:rsidP="000F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F4">
        <w:rPr>
          <w:rFonts w:ascii="Times New Roman" w:hAnsi="Times New Roman" w:cs="Times New Roman"/>
          <w:b/>
          <w:sz w:val="28"/>
          <w:szCs w:val="28"/>
        </w:rPr>
        <w:t>мероприятий Программы профилактики нарушений в сфере благоустройства</w:t>
      </w: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3"/>
        <w:gridCol w:w="6095"/>
        <w:gridCol w:w="3260"/>
        <w:gridCol w:w="2771"/>
      </w:tblGrid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информационно - телекоммуникационной  сети 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Интернет http://</w:t>
            </w:r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dobrraion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Администрация обязана размещать и  поддерживать в актуальном состоянии на своем официальном сайте в сети «Интернет»: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1) тексты нормативных правовых актов, регулирующих осуществление контроля в сфере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контроля в сфере благоустройства, о сроках и порядке их вступления в силу;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3) перечень нормативных правовых актов с  указанием структурных единиц этих актов,  содержащих обязательные  требования, оценка соблюдения которых является предметом    контроля в сфере благоустройства,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4) руководства по соблюдению обязательных    требований, разработанные и утвержденные в   соответствии с Федеральным законом «Об обязательных требованиях в Российской Федерации»;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6) перечень индикаторов риска нарушения  обязательных требований;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7) Программу профилактики;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8) исчерпывающий перечень сведений, которые  могут запрашиваться органом муниципального контроля у контролируемого лица;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9) сведения о способах получения   консультаций по вопросам соблюдения обязательных требований;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11) доклады о муниципальном контроле;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12) иные сведения, предусмотренные   нормативными правовыми актами  Российской  Федерации,  нормативными  правовыми  актами 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Федерации,   муниципальными правовыми актами.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вправе информировать население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орган муниципального контроля объявляет  контролируемому лицу предостережение о    недопустимости нарушения обязательных  требований не позднее тридцати</w:t>
            </w:r>
            <w:proofErr w:type="gram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получения указанных сведений. Контролируемое лицо вправе   после получения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предостережения о недопустимости нарушения обязательных  требований подать в орган муниципального контроля возражение не позднее 30 дней со дня получения им предостережения. Орган муниципального контроля рассматривает возражение в течение 30 дней со дня его получения и направляет контролируемому лицу ответ с информацией о согласии или 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не может превышать 15 минут.</w:t>
            </w:r>
          </w:p>
          <w:p w:rsidR="000F2AC1" w:rsidRPr="00842FF4" w:rsidRDefault="000F2AC1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осуществляется в устной или письменной форме по следующим вопросам: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осуществление контроля в сфере благоустройства;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осуществления контрольных мероприятий;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информации о нормативных </w:t>
            </w: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в устной форме может осуществляться на собраниях и конференциях граждан.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в информационно-телекоммуникационной сети Интернет </w:t>
            </w:r>
            <w:hyperlink r:id="rId8" w:history="1"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dobrraion</w:t>
              </w:r>
              <w:proofErr w:type="spellEnd"/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2FF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письменного  разъяснения без указания сведений, отнесенных к категории ограниченного доступа. </w:t>
            </w:r>
            <w:proofErr w:type="gramEnd"/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0F2AC1" w:rsidRPr="00842FF4" w:rsidTr="00C91407">
        <w:tc>
          <w:tcPr>
            <w:tcW w:w="594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6095" w:type="dxa"/>
          </w:tcPr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F2AC1" w:rsidRPr="00842FF4" w:rsidRDefault="000F2AC1" w:rsidP="00C91407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0F2AC1" w:rsidRPr="00842FF4" w:rsidRDefault="000F2AC1" w:rsidP="00C914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может   </w:t>
            </w: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осуществляться сбор сведений, необходимых для отнесения объектов контроля к категориям риска.</w:t>
            </w:r>
          </w:p>
          <w:p w:rsidR="000F2AC1" w:rsidRPr="00842FF4" w:rsidRDefault="000F2AC1" w:rsidP="00C914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260" w:type="dxa"/>
          </w:tcPr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муниципального контроля администрации </w:t>
            </w:r>
            <w:proofErr w:type="spellStart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842F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1" w:type="dxa"/>
          </w:tcPr>
          <w:p w:rsidR="000F2AC1" w:rsidRPr="00842FF4" w:rsidRDefault="000F2AC1" w:rsidP="00C91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 в течение года</w:t>
            </w:r>
          </w:p>
          <w:p w:rsidR="000F2AC1" w:rsidRPr="00842FF4" w:rsidRDefault="000F2AC1" w:rsidP="00C9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0F2AC1" w:rsidP="000F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1" w:rsidRPr="00842FF4" w:rsidRDefault="0071731E" w:rsidP="000F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85.05pt;margin-top:760.35pt;width:481.55pt;height:56.35pt;z-index:251656704;mso-position-horizontal-relative:page;mso-position-vertical-relative:page" filled="f" stroked="f">
            <v:textbox inset="0,0,0,0">
              <w:txbxContent>
                <w:p w:rsidR="000F2AC1" w:rsidRDefault="000F2AC1" w:rsidP="000F2AC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p w:rsidR="000F2AC1" w:rsidRPr="00842FF4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FF4">
        <w:rPr>
          <w:rFonts w:ascii="Times New Roman" w:hAnsi="Times New Roman" w:cs="Times New Roman"/>
          <w:sz w:val="28"/>
          <w:szCs w:val="28"/>
        </w:rPr>
        <w:tab/>
      </w:r>
    </w:p>
    <w:p w:rsidR="000F2AC1" w:rsidRDefault="000F2AC1" w:rsidP="000F2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2AC1" w:rsidSect="00842FF4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014"/>
    <w:multiLevelType w:val="multilevel"/>
    <w:tmpl w:val="5ED0E1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34D9"/>
    <w:rsid w:val="000934D9"/>
    <w:rsid w:val="000F2AC1"/>
    <w:rsid w:val="00136F9E"/>
    <w:rsid w:val="002623B5"/>
    <w:rsid w:val="0028035B"/>
    <w:rsid w:val="002845D4"/>
    <w:rsid w:val="00322196"/>
    <w:rsid w:val="003422DB"/>
    <w:rsid w:val="00363B18"/>
    <w:rsid w:val="00377195"/>
    <w:rsid w:val="003B3CD9"/>
    <w:rsid w:val="00407E0B"/>
    <w:rsid w:val="004626DB"/>
    <w:rsid w:val="004A528E"/>
    <w:rsid w:val="004B0386"/>
    <w:rsid w:val="00555F5E"/>
    <w:rsid w:val="00571796"/>
    <w:rsid w:val="005A44F3"/>
    <w:rsid w:val="005B10D1"/>
    <w:rsid w:val="005D5AD6"/>
    <w:rsid w:val="00623DA5"/>
    <w:rsid w:val="006557E1"/>
    <w:rsid w:val="006A6CA2"/>
    <w:rsid w:val="0071731E"/>
    <w:rsid w:val="007444FF"/>
    <w:rsid w:val="0079127C"/>
    <w:rsid w:val="00896E1F"/>
    <w:rsid w:val="009D586F"/>
    <w:rsid w:val="009F767C"/>
    <w:rsid w:val="00A124AF"/>
    <w:rsid w:val="00A35C22"/>
    <w:rsid w:val="00AD6B2C"/>
    <w:rsid w:val="00B318A9"/>
    <w:rsid w:val="00B824A6"/>
    <w:rsid w:val="00B83C05"/>
    <w:rsid w:val="00BB099F"/>
    <w:rsid w:val="00BC1B5A"/>
    <w:rsid w:val="00C416D9"/>
    <w:rsid w:val="00C542F7"/>
    <w:rsid w:val="00C91191"/>
    <w:rsid w:val="00D27469"/>
    <w:rsid w:val="00D977B8"/>
    <w:rsid w:val="00E01F99"/>
    <w:rsid w:val="00E7088A"/>
    <w:rsid w:val="00E71F4F"/>
    <w:rsid w:val="00E90A48"/>
    <w:rsid w:val="00E932B5"/>
    <w:rsid w:val="00EA013F"/>
    <w:rsid w:val="00EC175B"/>
    <w:rsid w:val="00EC1B0A"/>
    <w:rsid w:val="00F0358F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2A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2A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F2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F2A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F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F2A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Исполнитель"/>
    <w:basedOn w:val="a6"/>
    <w:rsid w:val="000F2AC1"/>
    <w:pPr>
      <w:suppressAutoHyphens/>
      <w:spacing w:line="240" w:lineRule="exact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F2AC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0F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1&amp;dst=100664&amp;field=134&amp;date=16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664&amp;field=134&amp;date=16.09.202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2022-07-12T12:09:00Z</cp:lastPrinted>
  <dcterms:created xsi:type="dcterms:W3CDTF">2022-07-12T11:59:00Z</dcterms:created>
  <dcterms:modified xsi:type="dcterms:W3CDTF">2022-09-22T04:31:00Z</dcterms:modified>
</cp:coreProperties>
</file>